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054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textAlignment w:val="auto"/>
        <w:rPr>
          <w:rFonts w:ascii="Times New Roman" w:hAnsi="Times New Roman" w:eastAsia="SimSun" w:cs="Times New Roman"/>
          <w:b/>
          <w:bCs/>
          <w:i/>
          <w:iCs/>
          <w:color w:val="auto"/>
          <w:kern w:val="0"/>
          <w:sz w:val="24"/>
          <w:szCs w:val="24"/>
          <w:lang w:val="en-US" w:eastAsia="zh-CN" w:bidi="ar"/>
        </w:rPr>
      </w:pPr>
      <w:r>
        <w:rPr>
          <w:rFonts w:ascii="Times New Roman" w:hAnsi="Times New Roman" w:eastAsia="SimSun" w:cs="Times New Roman"/>
          <w:b/>
          <w:bCs/>
          <w:i/>
          <w:iCs/>
          <w:color w:val="auto"/>
          <w:kern w:val="0"/>
          <w:sz w:val="24"/>
          <w:szCs w:val="24"/>
          <w:lang w:val="en-US" w:eastAsia="zh-CN" w:bidi="ar"/>
        </w:rPr>
        <w:t>Development of Productive English Skills among Low-Achieving School Students</w:t>
      </w:r>
    </w:p>
    <w:p w14:paraId="5B6D625B">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Autospacing="0"/>
        <w:textAlignment w:val="auto"/>
        <w:rPr>
          <w:rFonts w:hint="default"/>
          <w:i/>
          <w:iCs/>
          <w:sz w:val="24"/>
          <w:szCs w:val="24"/>
          <w:lang w:val="kk-KZ"/>
        </w:rPr>
      </w:pPr>
      <w:r>
        <w:rPr>
          <w:rStyle w:val="14"/>
          <w:i/>
          <w:iCs/>
          <w:sz w:val="24"/>
          <w:szCs w:val="24"/>
        </w:rPr>
        <w:t>B. S.</w:t>
      </w:r>
      <w:r>
        <w:rPr>
          <w:rStyle w:val="14"/>
          <w:rFonts w:hint="default"/>
          <w:i/>
          <w:iCs/>
          <w:sz w:val="24"/>
          <w:szCs w:val="24"/>
          <w:lang w:val="kk-KZ"/>
        </w:rPr>
        <w:t xml:space="preserve"> </w:t>
      </w:r>
      <w:r>
        <w:rPr>
          <w:rStyle w:val="14"/>
          <w:i/>
          <w:iCs/>
          <w:sz w:val="24"/>
          <w:szCs w:val="24"/>
        </w:rPr>
        <w:t xml:space="preserve">Myrzagalieva </w:t>
      </w:r>
    </w:p>
    <w:p w14:paraId="3CC67519">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both"/>
        <w:textAlignment w:val="auto"/>
        <w:rPr>
          <w:rFonts w:hint="default"/>
          <w:sz w:val="24"/>
          <w:szCs w:val="24"/>
          <w:lang w:val="en-US"/>
        </w:rPr>
      </w:pPr>
      <w:r>
        <w:rPr>
          <w:sz w:val="24"/>
          <w:szCs w:val="24"/>
        </w:rPr>
        <w:t>Secondary School №23, Department of Education of Aktau City</w:t>
      </w:r>
      <w:r>
        <w:rPr>
          <w:rFonts w:hint="default"/>
          <w:sz w:val="24"/>
          <w:szCs w:val="24"/>
          <w:lang w:val="en-US"/>
        </w:rPr>
        <w:t xml:space="preserve">, </w:t>
      </w:r>
      <w:r>
        <w:rPr>
          <w:sz w:val="24"/>
          <w:szCs w:val="24"/>
        </w:rPr>
        <w:t>Mangystau Region</w:t>
      </w:r>
      <w:r>
        <w:rPr>
          <w:rFonts w:hint="default"/>
          <w:sz w:val="24"/>
          <w:szCs w:val="24"/>
          <w:lang w:val="en-US"/>
        </w:rPr>
        <w:t xml:space="preserve">, </w:t>
      </w:r>
      <w:r>
        <w:rPr>
          <w:sz w:val="24"/>
          <w:szCs w:val="24"/>
        </w:rPr>
        <w:t>Republic of Kazakhstan</w:t>
      </w:r>
      <w:r>
        <w:rPr>
          <w:rFonts w:hint="default"/>
          <w:sz w:val="24"/>
          <w:szCs w:val="24"/>
          <w:lang w:val="en-US"/>
        </w:rPr>
        <w:t>.</w:t>
      </w:r>
    </w:p>
    <w:p w14:paraId="2F56CD3F">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Abstract</w:t>
      </w:r>
    </w:p>
    <w:p w14:paraId="5A5C4D3D">
      <w:pPr>
        <w:pStyle w:val="30"/>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both"/>
        <w:textAlignment w:val="auto"/>
        <w:rPr>
          <w:sz w:val="24"/>
          <w:szCs w:val="24"/>
        </w:rPr>
      </w:pPr>
      <w:r>
        <w:rPr>
          <w:sz w:val="24"/>
          <w:szCs w:val="24"/>
        </w:rPr>
        <w:t xml:space="preserve">The article addresses the problem of developing productive English language skills, namely speaking and writing, among secondary school students with low academic achievement. The relevance of the study is determined by the need to improve the quality of foreign language </w:t>
      </w:r>
      <w:r>
        <w:rPr>
          <w:rFonts w:hint="default"/>
          <w:sz w:val="24"/>
          <w:szCs w:val="24"/>
          <w:lang w:val="en-US"/>
        </w:rPr>
        <w:t>learning</w:t>
      </w:r>
      <w:r>
        <w:rPr>
          <w:sz w:val="24"/>
          <w:szCs w:val="24"/>
        </w:rPr>
        <w:t xml:space="preserve"> and to overcome learning difficulties experienced by students who demonstrate insufficient communicative competence. The article presents the author’s educational program </w:t>
      </w:r>
      <w:r>
        <w:rPr>
          <w:rFonts w:hint="default"/>
          <w:b w:val="0"/>
          <w:bCs w:val="0"/>
          <w:i/>
          <w:iCs/>
          <w:sz w:val="24"/>
          <w:szCs w:val="24"/>
          <w:lang w:val="ru-RU"/>
        </w:rPr>
        <w:t>«</w:t>
      </w:r>
      <w:r>
        <w:rPr>
          <w:rStyle w:val="14"/>
          <w:b w:val="0"/>
          <w:bCs w:val="0"/>
          <w:i/>
          <w:iCs/>
          <w:sz w:val="24"/>
          <w:szCs w:val="24"/>
        </w:rPr>
        <w:t>Support Course in Productive English Skills</w:t>
      </w:r>
      <w:r>
        <w:rPr>
          <w:rStyle w:val="14"/>
          <w:rFonts w:hint="default"/>
          <w:b w:val="0"/>
          <w:bCs w:val="0"/>
          <w:i/>
          <w:iCs/>
          <w:sz w:val="24"/>
          <w:szCs w:val="24"/>
          <w:lang w:val="ru-RU"/>
        </w:rPr>
        <w:t>»</w:t>
      </w:r>
      <w:r>
        <w:rPr>
          <w:sz w:val="24"/>
          <w:szCs w:val="24"/>
        </w:rPr>
        <w:t>, designed for students in grades 5–9 and implemented in a general secondary school context. The goals, objectives, content, and methodological features of the program are described, and the results of its practical implementation are analyzed. The findings indicate positive dynamics in the development of students’ productive skills and increased motivation to learn English</w:t>
      </w:r>
      <w:r>
        <w:rPr>
          <w:rFonts w:hint="default"/>
          <w:sz w:val="24"/>
          <w:szCs w:val="24"/>
          <w:lang w:val="ru-RU"/>
        </w:rPr>
        <w:t xml:space="preserve"> </w:t>
      </w:r>
      <w:r>
        <w:rPr>
          <w:rFonts w:hint="default"/>
          <w:sz w:val="24"/>
          <w:szCs w:val="24"/>
          <w:lang w:val="en-US"/>
        </w:rPr>
        <w:t>language</w:t>
      </w:r>
      <w:bookmarkStart w:id="0" w:name="_GoBack"/>
      <w:bookmarkEnd w:id="0"/>
      <w:r>
        <w:rPr>
          <w:sz w:val="24"/>
          <w:szCs w:val="24"/>
        </w:rPr>
        <w:t>.</w:t>
      </w:r>
    </w:p>
    <w:p w14:paraId="3BCCDD0C">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both"/>
        <w:textAlignment w:val="auto"/>
        <w:rPr>
          <w:sz w:val="24"/>
          <w:szCs w:val="24"/>
        </w:rPr>
      </w:pPr>
      <w:r>
        <w:rPr>
          <w:rStyle w:val="14"/>
          <w:i/>
          <w:iCs/>
          <w:sz w:val="24"/>
          <w:szCs w:val="24"/>
        </w:rPr>
        <w:t>Keywords:</w:t>
      </w:r>
      <w:r>
        <w:rPr>
          <w:sz w:val="24"/>
          <w:szCs w:val="24"/>
        </w:rPr>
        <w:t xml:space="preserve"> productive skills, speaking, writing, English language, support course, author’s program.</w:t>
      </w:r>
    </w:p>
    <w:p w14:paraId="73CA49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textAlignment w:val="auto"/>
        <w:rPr>
          <w:rStyle w:val="14"/>
          <w:rFonts w:ascii="Times New Roman" w:hAnsi="Times New Roman" w:eastAsia="SimSun" w:cs="Times New Roman"/>
          <w:b/>
          <w:bCs/>
          <w:i/>
          <w:iCs/>
          <w:color w:val="auto"/>
          <w:kern w:val="0"/>
          <w:sz w:val="24"/>
          <w:szCs w:val="24"/>
          <w:lang w:val="en-US" w:eastAsia="zh-CN" w:bidi="ar"/>
        </w:rPr>
      </w:pPr>
      <w:r>
        <w:rPr>
          <w:rStyle w:val="14"/>
          <w:rFonts w:ascii="Times New Roman" w:hAnsi="Times New Roman" w:eastAsia="SimSun" w:cs="Times New Roman"/>
          <w:b/>
          <w:bCs/>
          <w:i/>
          <w:iCs/>
          <w:color w:val="auto"/>
          <w:kern w:val="0"/>
          <w:sz w:val="24"/>
          <w:szCs w:val="24"/>
          <w:lang w:val="en-US" w:eastAsia="zh-CN" w:bidi="ar"/>
        </w:rPr>
        <w:t>How to cite</w:t>
      </w:r>
    </w:p>
    <w:p w14:paraId="66E00B8F">
      <w:pPr>
        <w:pStyle w:val="30"/>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jc w:val="both"/>
        <w:textAlignment w:val="auto"/>
        <w:rPr>
          <w:sz w:val="24"/>
          <w:szCs w:val="24"/>
        </w:rPr>
      </w:pPr>
      <w:r>
        <w:rPr>
          <w:sz w:val="24"/>
          <w:szCs w:val="24"/>
        </w:rPr>
        <w:t xml:space="preserve">Myrzagalieva B. S. </w:t>
      </w:r>
      <w:r>
        <w:rPr>
          <w:rFonts w:hint="default"/>
          <w:sz w:val="24"/>
          <w:szCs w:val="24"/>
          <w:lang w:val="en-US"/>
        </w:rPr>
        <w:t>D</w:t>
      </w:r>
      <w:r>
        <w:rPr>
          <w:sz w:val="24"/>
          <w:szCs w:val="24"/>
        </w:rPr>
        <w:t>evelopment of productive English skills among low-achieving school students.</w:t>
      </w:r>
      <w:r>
        <w:rPr>
          <w:i w:val="0"/>
          <w:iCs w:val="0"/>
          <w:sz w:val="24"/>
          <w:szCs w:val="24"/>
        </w:rPr>
        <w:t xml:space="preserve"> </w:t>
      </w:r>
      <w:r>
        <w:rPr>
          <w:rStyle w:val="13"/>
          <w:i w:val="0"/>
          <w:iCs w:val="0"/>
          <w:sz w:val="24"/>
          <w:szCs w:val="24"/>
        </w:rPr>
        <w:t>Scientific and Pedagogical Journal “Bilim”</w:t>
      </w:r>
      <w:r>
        <w:rPr>
          <w:sz w:val="24"/>
          <w:szCs w:val="24"/>
        </w:rPr>
        <w:t xml:space="preserve">, Secondary School №23, </w:t>
      </w:r>
      <w:r>
        <w:rPr>
          <w:rFonts w:hint="default"/>
          <w:sz w:val="24"/>
          <w:szCs w:val="24"/>
          <w:lang w:val="en-US"/>
        </w:rPr>
        <w:t>Aktau city, 2026</w:t>
      </w:r>
      <w:r>
        <w:rPr>
          <w:sz w:val="24"/>
          <w:szCs w:val="24"/>
        </w:rPr>
        <w:t>.</w:t>
      </w:r>
    </w:p>
    <w:p w14:paraId="6F76ED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textAlignment w:val="auto"/>
        <w:rPr>
          <w:rStyle w:val="14"/>
          <w:rFonts w:ascii="Times New Roman" w:hAnsi="Times New Roman" w:eastAsia="SimSun" w:cs="Times New Roman"/>
          <w:b/>
          <w:bCs/>
          <w:i/>
          <w:iCs/>
          <w:color w:val="auto"/>
          <w:kern w:val="0"/>
          <w:sz w:val="24"/>
          <w:szCs w:val="24"/>
          <w:lang w:val="en-US" w:eastAsia="zh-CN" w:bidi="ar"/>
        </w:rPr>
      </w:pPr>
      <w:r>
        <w:rPr>
          <w:rStyle w:val="14"/>
          <w:rFonts w:ascii="Times New Roman" w:hAnsi="Times New Roman" w:eastAsia="SimSun" w:cs="Times New Roman"/>
          <w:b/>
          <w:bCs/>
          <w:i/>
          <w:iCs/>
          <w:color w:val="auto"/>
          <w:kern w:val="0"/>
          <w:sz w:val="24"/>
          <w:szCs w:val="24"/>
          <w:lang w:val="en-US" w:eastAsia="zh-CN" w:bidi="ar"/>
        </w:rPr>
        <w:t>Introduction</w:t>
      </w:r>
    </w:p>
    <w:p w14:paraId="650A7960">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sz w:val="24"/>
          <w:szCs w:val="24"/>
        </w:rPr>
      </w:pPr>
      <w:r>
        <w:rPr>
          <w:sz w:val="24"/>
          <w:szCs w:val="24"/>
        </w:rPr>
        <w:t>In the context of educational modernization in the Republic of Kazakhstan, special attention is given to the formation of students’ communicative competence. Despite the implementation of updated curricula and communicative approaches to English language teaching, a considerable number of students continue to experience serious difficulties in productive language skills, particularly speaking and writing.</w:t>
      </w:r>
    </w:p>
    <w:p w14:paraId="4A361FBF">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sz w:val="24"/>
          <w:szCs w:val="24"/>
        </w:rPr>
      </w:pPr>
      <w:r>
        <w:rPr>
          <w:sz w:val="24"/>
          <w:szCs w:val="24"/>
        </w:rPr>
        <w:t xml:space="preserve">This issue is especially relevant for students </w:t>
      </w:r>
      <w:r>
        <w:rPr>
          <w:rFonts w:hint="default"/>
          <w:sz w:val="24"/>
          <w:szCs w:val="24"/>
          <w:lang w:val="en-US"/>
        </w:rPr>
        <w:t>in secondary schools</w:t>
      </w:r>
      <w:r>
        <w:rPr>
          <w:sz w:val="24"/>
          <w:szCs w:val="24"/>
        </w:rPr>
        <w:t>, who often demonstrate limited vocabulary, poor grammatical control, low confidence, and high anxiety when producing oral or written speech. As a result, these learners tend to lose motivation and show a persistent lack of progress in English language learning.</w:t>
      </w:r>
    </w:p>
    <w:p w14:paraId="39536613">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sz w:val="24"/>
          <w:szCs w:val="24"/>
        </w:rPr>
      </w:pPr>
      <w:r>
        <w:rPr>
          <w:sz w:val="24"/>
          <w:szCs w:val="24"/>
        </w:rPr>
        <w:t>Therefore, there is a growing need for targeted support courses aimed at overcoming learning gaps and developing productive skills through differentiated and learner-centered instruction. One such solution is the author’s program</w:t>
      </w:r>
      <w:r>
        <w:rPr>
          <w:b w:val="0"/>
          <w:bCs w:val="0"/>
          <w:i/>
          <w:iCs/>
          <w:sz w:val="24"/>
          <w:szCs w:val="24"/>
        </w:rPr>
        <w:t xml:space="preserve"> </w:t>
      </w:r>
      <w:r>
        <w:rPr>
          <w:rFonts w:hint="default"/>
          <w:b w:val="0"/>
          <w:bCs w:val="0"/>
          <w:i/>
          <w:iCs/>
          <w:sz w:val="24"/>
          <w:szCs w:val="24"/>
          <w:lang w:val="ru-RU"/>
        </w:rPr>
        <w:t>«</w:t>
      </w:r>
      <w:r>
        <w:rPr>
          <w:rStyle w:val="14"/>
          <w:b w:val="0"/>
          <w:bCs w:val="0"/>
          <w:i/>
          <w:iCs/>
          <w:sz w:val="24"/>
          <w:szCs w:val="24"/>
        </w:rPr>
        <w:t>Support Course in Productive English Skills</w:t>
      </w:r>
      <w:r>
        <w:rPr>
          <w:rStyle w:val="14"/>
          <w:rFonts w:hint="default"/>
          <w:b w:val="0"/>
          <w:bCs w:val="0"/>
          <w:i/>
          <w:iCs/>
          <w:sz w:val="24"/>
          <w:szCs w:val="24"/>
          <w:lang w:val="ru-RU"/>
        </w:rPr>
        <w:t>»</w:t>
      </w:r>
      <w:r>
        <w:rPr>
          <w:sz w:val="24"/>
          <w:szCs w:val="24"/>
        </w:rPr>
        <w:t>, which focuses on systematic and gradual development of speaking and writing abilities.</w:t>
      </w:r>
    </w:p>
    <w:p w14:paraId="3513EC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textAlignment w:val="auto"/>
        <w:rPr>
          <w:rStyle w:val="14"/>
          <w:rFonts w:ascii="Times New Roman" w:hAnsi="Times New Roman" w:eastAsia="SimSun" w:cs="Times New Roman"/>
          <w:b/>
          <w:bCs/>
          <w:i/>
          <w:iCs/>
          <w:color w:val="auto"/>
          <w:kern w:val="0"/>
          <w:sz w:val="24"/>
          <w:szCs w:val="24"/>
          <w:lang w:val="en-US" w:eastAsia="zh-CN" w:bidi="ar"/>
        </w:rPr>
      </w:pPr>
      <w:r>
        <w:rPr>
          <w:rStyle w:val="14"/>
          <w:rFonts w:ascii="Times New Roman" w:hAnsi="Times New Roman" w:eastAsia="SimSun" w:cs="Times New Roman"/>
          <w:b/>
          <w:bCs/>
          <w:i/>
          <w:iCs/>
          <w:color w:val="auto"/>
          <w:kern w:val="0"/>
          <w:sz w:val="24"/>
          <w:szCs w:val="24"/>
          <w:lang w:val="en-US" w:eastAsia="zh-CN" w:bidi="ar"/>
        </w:rPr>
        <w:t>Materials and Methods</w:t>
      </w:r>
    </w:p>
    <w:p w14:paraId="04CB4AAB">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sz w:val="24"/>
          <w:szCs w:val="24"/>
        </w:rPr>
      </w:pPr>
      <w:r>
        <w:rPr>
          <w:sz w:val="24"/>
          <w:szCs w:val="24"/>
        </w:rPr>
        <w:t>The methodological framework of the study is based on communicative, activity-based, and learner-centered approaches to foreign language teaching. The research employed the following methods:</w:t>
      </w:r>
    </w:p>
    <w:p w14:paraId="71E2F008">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440" w:leftChars="0" w:firstLine="0" w:firstLineChars="0"/>
        <w:textAlignment w:val="auto"/>
        <w:rPr>
          <w:sz w:val="24"/>
          <w:szCs w:val="24"/>
        </w:rPr>
      </w:pPr>
      <w:r>
        <w:rPr>
          <w:sz w:val="24"/>
          <w:szCs w:val="24"/>
        </w:rPr>
        <w:t>analysis of scientific and methodological literature;</w:t>
      </w:r>
    </w:p>
    <w:p w14:paraId="2567BDDD">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440" w:leftChars="0" w:firstLine="0" w:firstLineChars="0"/>
        <w:textAlignment w:val="auto"/>
        <w:rPr>
          <w:sz w:val="24"/>
          <w:szCs w:val="24"/>
        </w:rPr>
      </w:pPr>
      <w:r>
        <w:rPr>
          <w:sz w:val="24"/>
          <w:szCs w:val="24"/>
        </w:rPr>
        <w:t>pedagogical observation;</w:t>
      </w:r>
    </w:p>
    <w:p w14:paraId="66D7F706">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440" w:leftChars="0" w:firstLine="0" w:firstLineChars="0"/>
        <w:textAlignment w:val="auto"/>
        <w:rPr>
          <w:sz w:val="24"/>
          <w:szCs w:val="24"/>
        </w:rPr>
      </w:pPr>
      <w:r>
        <w:rPr>
          <w:sz w:val="24"/>
          <w:szCs w:val="24"/>
        </w:rPr>
        <w:t>diagnostic tasks in speaking and writing;</w:t>
      </w:r>
    </w:p>
    <w:p w14:paraId="734532EC">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440" w:leftChars="0" w:firstLine="0" w:firstLineChars="0"/>
        <w:textAlignment w:val="auto"/>
        <w:rPr>
          <w:sz w:val="24"/>
          <w:szCs w:val="24"/>
        </w:rPr>
      </w:pPr>
      <w:r>
        <w:rPr>
          <w:sz w:val="24"/>
          <w:szCs w:val="24"/>
        </w:rPr>
        <w:t>comparative analysis of learning outcomes before and after the implementation of the program.</w:t>
      </w:r>
    </w:p>
    <w:p w14:paraId="511D1C88">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sz w:val="24"/>
          <w:szCs w:val="24"/>
          <w:lang w:val="en-US"/>
        </w:rPr>
      </w:pPr>
      <w:r>
        <w:rPr>
          <w:sz w:val="24"/>
          <w:szCs w:val="24"/>
        </w:rPr>
        <w:t xml:space="preserve">The experimental work was conducted at </w:t>
      </w:r>
      <w:r>
        <w:rPr>
          <w:rFonts w:hint="default"/>
          <w:sz w:val="24"/>
          <w:szCs w:val="24"/>
          <w:lang w:val="ru-RU"/>
        </w:rPr>
        <w:t>«</w:t>
      </w:r>
      <w:r>
        <w:rPr>
          <w:i w:val="0"/>
          <w:iCs w:val="0"/>
          <w:sz w:val="24"/>
          <w:szCs w:val="24"/>
        </w:rPr>
        <w:t>Secondary School №2</w:t>
      </w:r>
      <w:r>
        <w:rPr>
          <w:rFonts w:hint="default"/>
          <w:i w:val="0"/>
          <w:iCs w:val="0"/>
          <w:sz w:val="24"/>
          <w:szCs w:val="24"/>
          <w:lang w:val="en-US"/>
        </w:rPr>
        <w:t>8</w:t>
      </w:r>
      <w:r>
        <w:rPr>
          <w:i w:val="0"/>
          <w:iCs w:val="0"/>
          <w:sz w:val="24"/>
          <w:szCs w:val="24"/>
        </w:rPr>
        <w:t xml:space="preserve"> </w:t>
      </w:r>
      <w:r>
        <w:rPr>
          <w:rFonts w:ascii="Times New Roman" w:hAnsi="Times New Roman" w:eastAsia="SimSun" w:cs="Times New Roman"/>
          <w:i w:val="0"/>
          <w:iCs w:val="0"/>
          <w:sz w:val="24"/>
          <w:szCs w:val="24"/>
        </w:rPr>
        <w:t>named after A.</w:t>
      </w:r>
      <w:r>
        <w:rPr>
          <w:rFonts w:hint="default" w:ascii="Times New Roman" w:hAnsi="Times New Roman" w:eastAsia="SimSun" w:cs="Times New Roman"/>
          <w:i w:val="0"/>
          <w:iCs w:val="0"/>
          <w:sz w:val="24"/>
          <w:szCs w:val="24"/>
          <w:lang w:val="kk-KZ"/>
        </w:rPr>
        <w:t xml:space="preserve"> </w:t>
      </w:r>
      <w:r>
        <w:rPr>
          <w:rFonts w:ascii="Times New Roman" w:hAnsi="Times New Roman" w:eastAsia="SimSun" w:cs="Times New Roman"/>
          <w:i w:val="0"/>
          <w:iCs w:val="0"/>
          <w:sz w:val="24"/>
          <w:szCs w:val="24"/>
        </w:rPr>
        <w:t>Baitursynuly</w:t>
      </w:r>
      <w:r>
        <w:rPr>
          <w:rFonts w:hint="default" w:ascii="Times New Roman" w:hAnsi="Times New Roman" w:eastAsia="SimSun" w:cs="Times New Roman"/>
          <w:i w:val="0"/>
          <w:iCs w:val="0"/>
          <w:sz w:val="24"/>
          <w:szCs w:val="24"/>
          <w:lang w:val="ru-RU"/>
        </w:rPr>
        <w:t>»</w:t>
      </w:r>
      <w:r>
        <w:rPr>
          <w:rFonts w:hint="default" w:ascii="Times New Roman" w:hAnsi="Times New Roman" w:eastAsia="SimSun" w:cs="Times New Roman"/>
          <w:i w:val="0"/>
          <w:iCs w:val="0"/>
          <w:sz w:val="24"/>
          <w:szCs w:val="24"/>
          <w:lang w:val="kk-KZ"/>
        </w:rPr>
        <w:t xml:space="preserve"> </w:t>
      </w:r>
      <w:r>
        <w:rPr>
          <w:i w:val="0"/>
          <w:iCs w:val="0"/>
          <w:sz w:val="24"/>
          <w:szCs w:val="24"/>
        </w:rPr>
        <w:t>in Aktau</w:t>
      </w:r>
      <w:r>
        <w:rPr>
          <w:rFonts w:hint="default"/>
          <w:i w:val="0"/>
          <w:iCs w:val="0"/>
          <w:sz w:val="24"/>
          <w:szCs w:val="24"/>
          <w:lang w:val="en-US"/>
        </w:rPr>
        <w:t xml:space="preserve"> </w:t>
      </w:r>
      <w:r>
        <w:rPr>
          <w:rFonts w:hint="default" w:ascii="Times New Roman" w:hAnsi="Times New Roman" w:eastAsia="SimSun" w:cs="Times New Roman"/>
          <w:i w:val="0"/>
          <w:iCs w:val="0"/>
          <w:sz w:val="24"/>
          <w:szCs w:val="24"/>
          <w:lang w:val="en-US"/>
        </w:rPr>
        <w:t>city</w:t>
      </w:r>
      <w:r>
        <w:rPr>
          <w:rFonts w:hint="default"/>
          <w:i w:val="0"/>
          <w:iCs w:val="0"/>
          <w:sz w:val="24"/>
          <w:szCs w:val="24"/>
          <w:lang w:val="en-US"/>
        </w:rPr>
        <w:t xml:space="preserve"> and </w:t>
      </w:r>
      <w:r>
        <w:rPr>
          <w:rFonts w:hint="default"/>
          <w:i w:val="0"/>
          <w:iCs w:val="0"/>
          <w:sz w:val="24"/>
          <w:szCs w:val="24"/>
          <w:lang w:val="ru-RU"/>
        </w:rPr>
        <w:t>«</w:t>
      </w:r>
      <w:r>
        <w:rPr>
          <w:rFonts w:ascii="Times New Roman" w:hAnsi="Times New Roman" w:eastAsia="SimSun" w:cs="Times New Roman"/>
          <w:i w:val="0"/>
          <w:iCs w:val="0"/>
          <w:sz w:val="24"/>
          <w:szCs w:val="24"/>
        </w:rPr>
        <w:t xml:space="preserve">Secondary School </w:t>
      </w:r>
      <w:r>
        <w:rPr>
          <w:i w:val="0"/>
          <w:iCs w:val="0"/>
          <w:sz w:val="24"/>
          <w:szCs w:val="24"/>
        </w:rPr>
        <w:t>№2</w:t>
      </w:r>
      <w:r>
        <w:rPr>
          <w:rFonts w:hint="default"/>
          <w:i w:val="0"/>
          <w:iCs w:val="0"/>
          <w:sz w:val="24"/>
          <w:szCs w:val="24"/>
          <w:lang w:val="kk-KZ"/>
        </w:rPr>
        <w:t>9</w:t>
      </w:r>
      <w:r>
        <w:rPr>
          <w:i w:val="0"/>
          <w:iCs w:val="0"/>
          <w:sz w:val="24"/>
          <w:szCs w:val="24"/>
        </w:rPr>
        <w:t xml:space="preserve"> </w:t>
      </w:r>
      <w:r>
        <w:rPr>
          <w:rFonts w:ascii="Times New Roman" w:hAnsi="Times New Roman" w:eastAsia="SimSun" w:cs="Times New Roman"/>
          <w:i w:val="0"/>
          <w:iCs w:val="0"/>
          <w:sz w:val="24"/>
          <w:szCs w:val="24"/>
        </w:rPr>
        <w:t>named after A. Tuyakbayev</w:t>
      </w:r>
      <w:r>
        <w:rPr>
          <w:rFonts w:hint="default" w:ascii="Times New Roman" w:hAnsi="Times New Roman" w:eastAsia="SimSun" w:cs="Times New Roman"/>
          <w:i w:val="0"/>
          <w:iCs w:val="0"/>
          <w:sz w:val="24"/>
          <w:szCs w:val="24"/>
          <w:lang w:val="ru-RU"/>
        </w:rPr>
        <w:t>»</w:t>
      </w:r>
      <w:r>
        <w:rPr>
          <w:rFonts w:hint="default" w:ascii="Times New Roman" w:hAnsi="Times New Roman" w:eastAsia="SimSun" w:cs="Times New Roman"/>
          <w:i w:val="0"/>
          <w:iCs w:val="0"/>
          <w:sz w:val="24"/>
          <w:szCs w:val="24"/>
          <w:lang w:val="en-US"/>
        </w:rPr>
        <w:t xml:space="preserve"> in </w:t>
      </w:r>
      <w:r>
        <w:rPr>
          <w:rFonts w:ascii="Times New Roman" w:hAnsi="Times New Roman" w:eastAsia="SimSun" w:cs="Times New Roman"/>
          <w:i w:val="0"/>
          <w:iCs w:val="0"/>
          <w:sz w:val="24"/>
          <w:szCs w:val="24"/>
        </w:rPr>
        <w:t xml:space="preserve">Maktaaral </w:t>
      </w:r>
      <w:r>
        <w:rPr>
          <w:rFonts w:hint="default" w:ascii="Times New Roman" w:hAnsi="Times New Roman" w:eastAsia="SimSun" w:cs="Times New Roman"/>
          <w:i w:val="0"/>
          <w:iCs w:val="0"/>
          <w:sz w:val="24"/>
          <w:szCs w:val="24"/>
          <w:lang w:val="en-US"/>
        </w:rPr>
        <w:t>d</w:t>
      </w:r>
      <w:r>
        <w:rPr>
          <w:rFonts w:ascii="Times New Roman" w:hAnsi="Times New Roman" w:eastAsia="SimSun" w:cs="Times New Roman"/>
          <w:i w:val="0"/>
          <w:iCs w:val="0"/>
          <w:sz w:val="24"/>
          <w:szCs w:val="24"/>
        </w:rPr>
        <w:t>istrict.</w:t>
      </w:r>
      <w:r>
        <w:rPr>
          <w:i w:val="0"/>
          <w:iCs w:val="0"/>
          <w:sz w:val="24"/>
          <w:szCs w:val="24"/>
        </w:rPr>
        <w:t xml:space="preserve"> </w:t>
      </w:r>
      <w:r>
        <w:rPr>
          <w:sz w:val="24"/>
          <w:szCs w:val="24"/>
        </w:rPr>
        <w:t xml:space="preserve">The participants included students of grades </w:t>
      </w:r>
      <w:r>
        <w:rPr>
          <w:rFonts w:hint="default"/>
          <w:sz w:val="24"/>
          <w:szCs w:val="24"/>
          <w:lang w:val="en-US"/>
        </w:rPr>
        <w:t>7</w:t>
      </w:r>
      <w:r>
        <w:rPr>
          <w:sz w:val="24"/>
          <w:szCs w:val="24"/>
        </w:rPr>
        <w:t>–</w:t>
      </w:r>
      <w:r>
        <w:rPr>
          <w:rFonts w:hint="default"/>
          <w:sz w:val="24"/>
          <w:szCs w:val="24"/>
          <w:lang w:val="en-US"/>
        </w:rPr>
        <w:t>8</w:t>
      </w:r>
      <w:r>
        <w:rPr>
          <w:sz w:val="24"/>
          <w:szCs w:val="24"/>
        </w:rPr>
        <w:t xml:space="preserve"> with a final grade of “3” in English. The support course was implemented over two academic terms with a workload of one hour per week.</w:t>
      </w:r>
      <w:r>
        <w:rPr>
          <w:rFonts w:hint="default"/>
          <w:sz w:val="24"/>
          <w:szCs w:val="24"/>
          <w:lang w:val="en-US"/>
        </w:rPr>
        <w:t xml:space="preserve"> </w:t>
      </w:r>
    </w:p>
    <w:p w14:paraId="407C0A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textAlignment w:val="auto"/>
        <w:rPr>
          <w:rStyle w:val="14"/>
          <w:rFonts w:ascii="Times New Roman" w:hAnsi="Times New Roman" w:eastAsia="SimSun" w:cs="Times New Roman"/>
          <w:b/>
          <w:bCs/>
          <w:i/>
          <w:iCs/>
          <w:color w:val="auto"/>
          <w:kern w:val="0"/>
          <w:sz w:val="24"/>
          <w:szCs w:val="24"/>
          <w:lang w:val="en-US" w:eastAsia="zh-CN" w:bidi="ar"/>
        </w:rPr>
      </w:pPr>
      <w:r>
        <w:rPr>
          <w:rStyle w:val="14"/>
          <w:rFonts w:ascii="Times New Roman" w:hAnsi="Times New Roman" w:eastAsia="SimSun" w:cs="Times New Roman"/>
          <w:b/>
          <w:bCs/>
          <w:i/>
          <w:iCs/>
          <w:color w:val="auto"/>
          <w:kern w:val="0"/>
          <w:sz w:val="24"/>
          <w:szCs w:val="24"/>
          <w:lang w:val="en-US" w:eastAsia="zh-CN" w:bidi="ar"/>
        </w:rPr>
        <w:t>Results</w:t>
      </w:r>
    </w:p>
    <w:p w14:paraId="0B6829A8">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sz w:val="24"/>
          <w:szCs w:val="24"/>
        </w:rPr>
      </w:pPr>
      <w:r>
        <w:rPr>
          <w:sz w:val="24"/>
          <w:szCs w:val="24"/>
        </w:rPr>
        <w:t xml:space="preserve">The author’s program </w:t>
      </w:r>
      <w:r>
        <w:rPr>
          <w:rFonts w:hint="default"/>
          <w:b w:val="0"/>
          <w:bCs w:val="0"/>
          <w:i/>
          <w:iCs/>
          <w:sz w:val="24"/>
          <w:szCs w:val="24"/>
          <w:lang w:val="ru-RU"/>
        </w:rPr>
        <w:t>«</w:t>
      </w:r>
      <w:r>
        <w:rPr>
          <w:rStyle w:val="14"/>
          <w:b w:val="0"/>
          <w:bCs w:val="0"/>
          <w:i/>
          <w:iCs/>
          <w:sz w:val="24"/>
          <w:szCs w:val="24"/>
        </w:rPr>
        <w:t>Support Course in Productive English Skills</w:t>
      </w:r>
      <w:r>
        <w:rPr>
          <w:rStyle w:val="14"/>
          <w:rFonts w:hint="default"/>
          <w:b w:val="0"/>
          <w:bCs w:val="0"/>
          <w:i/>
          <w:iCs/>
          <w:sz w:val="24"/>
          <w:szCs w:val="24"/>
          <w:lang w:val="ru-RU"/>
        </w:rPr>
        <w:t>»</w:t>
      </w:r>
      <w:r>
        <w:rPr>
          <w:sz w:val="24"/>
          <w:szCs w:val="24"/>
        </w:rPr>
        <w:t xml:space="preserve"> is aimed at developing the following competencies:</w:t>
      </w:r>
    </w:p>
    <w:p w14:paraId="63EB25CD">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20"/>
        <w:jc w:val="both"/>
        <w:textAlignment w:val="auto"/>
        <w:rPr>
          <w:sz w:val="24"/>
          <w:szCs w:val="24"/>
        </w:rPr>
      </w:pPr>
      <w:r>
        <w:rPr>
          <w:rFonts w:hint="default"/>
          <w:sz w:val="24"/>
          <w:szCs w:val="24"/>
          <w:lang w:val="en-US"/>
        </w:rPr>
        <w:t xml:space="preserve">- </w:t>
      </w:r>
      <w:r>
        <w:rPr>
          <w:sz w:val="24"/>
          <w:szCs w:val="24"/>
        </w:rPr>
        <w:t>producing simple and extended oral statements;</w:t>
      </w:r>
    </w:p>
    <w:p w14:paraId="69632384">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20"/>
        <w:jc w:val="both"/>
        <w:textAlignment w:val="auto"/>
        <w:rPr>
          <w:sz w:val="24"/>
          <w:szCs w:val="24"/>
        </w:rPr>
      </w:pPr>
      <w:r>
        <w:rPr>
          <w:rFonts w:hint="default"/>
          <w:sz w:val="24"/>
          <w:szCs w:val="24"/>
          <w:lang w:val="en-US"/>
        </w:rPr>
        <w:t xml:space="preserve">- </w:t>
      </w:r>
      <w:r>
        <w:rPr>
          <w:sz w:val="24"/>
          <w:szCs w:val="24"/>
        </w:rPr>
        <w:t>participating in short dialogues and monologues;</w:t>
      </w:r>
    </w:p>
    <w:p w14:paraId="3C5684F2">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20"/>
        <w:jc w:val="both"/>
        <w:textAlignment w:val="auto"/>
        <w:rPr>
          <w:sz w:val="24"/>
          <w:szCs w:val="24"/>
        </w:rPr>
      </w:pPr>
      <w:r>
        <w:rPr>
          <w:rFonts w:hint="default"/>
          <w:sz w:val="24"/>
          <w:szCs w:val="24"/>
          <w:lang w:val="en-US"/>
        </w:rPr>
        <w:t xml:space="preserve">- </w:t>
      </w:r>
      <w:r>
        <w:rPr>
          <w:sz w:val="24"/>
          <w:szCs w:val="24"/>
        </w:rPr>
        <w:t xml:space="preserve">writing coherent short texts (personal letters, </w:t>
      </w:r>
      <w:r>
        <w:rPr>
          <w:rFonts w:hint="default"/>
          <w:sz w:val="24"/>
          <w:szCs w:val="24"/>
          <w:lang w:val="en-US"/>
        </w:rPr>
        <w:t xml:space="preserve">timetables, </w:t>
      </w:r>
      <w:r>
        <w:rPr>
          <w:sz w:val="24"/>
          <w:szCs w:val="24"/>
        </w:rPr>
        <w:t>descriptions, opinions);</w:t>
      </w:r>
    </w:p>
    <w:p w14:paraId="549EAB0C">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20"/>
        <w:jc w:val="both"/>
        <w:textAlignment w:val="auto"/>
        <w:rPr>
          <w:sz w:val="24"/>
          <w:szCs w:val="24"/>
        </w:rPr>
      </w:pPr>
      <w:r>
        <w:rPr>
          <w:rFonts w:hint="default"/>
          <w:sz w:val="24"/>
          <w:szCs w:val="24"/>
          <w:lang w:val="en-US"/>
        </w:rPr>
        <w:t xml:space="preserve">- </w:t>
      </w:r>
      <w:r>
        <w:rPr>
          <w:sz w:val="24"/>
          <w:szCs w:val="24"/>
        </w:rPr>
        <w:t>using basic vocabulary and grammar structures in productive communication.</w:t>
      </w:r>
    </w:p>
    <w:p w14:paraId="44E2BDD6">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sz w:val="24"/>
          <w:szCs w:val="24"/>
        </w:rPr>
      </w:pPr>
      <w:r>
        <w:rPr>
          <w:sz w:val="24"/>
          <w:szCs w:val="24"/>
        </w:rPr>
        <w:t>The implementation of the program demonstrated several positive outcomes:</w:t>
      </w:r>
    </w:p>
    <w:p w14:paraId="00EFFCA8">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20"/>
        <w:jc w:val="both"/>
        <w:textAlignment w:val="auto"/>
        <w:rPr>
          <w:sz w:val="24"/>
          <w:szCs w:val="24"/>
        </w:rPr>
      </w:pPr>
      <w:r>
        <w:rPr>
          <w:rFonts w:hint="default"/>
          <w:sz w:val="24"/>
          <w:szCs w:val="24"/>
          <w:lang w:val="en-US"/>
        </w:rPr>
        <w:t xml:space="preserve">- </w:t>
      </w:r>
      <w:r>
        <w:rPr>
          <w:sz w:val="24"/>
          <w:szCs w:val="24"/>
        </w:rPr>
        <w:t>increased student participation and engagement in lessons;</w:t>
      </w:r>
    </w:p>
    <w:p w14:paraId="180DE5E5">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20"/>
        <w:jc w:val="both"/>
        <w:textAlignment w:val="auto"/>
        <w:rPr>
          <w:sz w:val="24"/>
          <w:szCs w:val="24"/>
        </w:rPr>
      </w:pPr>
      <w:r>
        <w:rPr>
          <w:rFonts w:hint="default"/>
          <w:sz w:val="24"/>
          <w:szCs w:val="24"/>
          <w:lang w:val="en-US"/>
        </w:rPr>
        <w:t xml:space="preserve">- </w:t>
      </w:r>
      <w:r>
        <w:rPr>
          <w:sz w:val="24"/>
          <w:szCs w:val="24"/>
        </w:rPr>
        <w:t>reduced speaking anxiety and language barriers;</w:t>
      </w:r>
    </w:p>
    <w:p w14:paraId="622DF540">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20"/>
        <w:jc w:val="both"/>
        <w:textAlignment w:val="auto"/>
        <w:rPr>
          <w:sz w:val="24"/>
          <w:szCs w:val="24"/>
        </w:rPr>
      </w:pPr>
      <w:r>
        <w:rPr>
          <w:rFonts w:hint="default"/>
          <w:sz w:val="24"/>
          <w:szCs w:val="24"/>
          <w:lang w:val="en-US"/>
        </w:rPr>
        <w:t xml:space="preserve">- </w:t>
      </w:r>
      <w:r>
        <w:rPr>
          <w:sz w:val="24"/>
          <w:szCs w:val="24"/>
        </w:rPr>
        <w:t>improved structure and coherence of written texts;</w:t>
      </w:r>
    </w:p>
    <w:p w14:paraId="28577426">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720"/>
        <w:jc w:val="both"/>
        <w:textAlignment w:val="auto"/>
        <w:rPr>
          <w:rFonts w:ascii="Times New Roman" w:hAnsi="Times New Roman" w:eastAsia="SimSun" w:cs="Times New Roman"/>
          <w:sz w:val="24"/>
          <w:szCs w:val="24"/>
        </w:rPr>
      </w:pPr>
      <w:r>
        <w:rPr>
          <w:rFonts w:hint="default" w:ascii="Times New Roman" w:hAnsi="Times New Roman" w:eastAsia="SimSun" w:cs="Times New Roman"/>
          <w:sz w:val="24"/>
          <w:szCs w:val="24"/>
          <w:lang w:val="en-US"/>
        </w:rPr>
        <w:t>-</w:t>
      </w:r>
      <w:r>
        <w:rPr>
          <w:rFonts w:ascii="Times New Roman" w:hAnsi="Times New Roman" w:eastAsia="SimSun" w:cs="Times New Roman"/>
          <w:sz w:val="24"/>
          <w:szCs w:val="24"/>
        </w:rPr>
        <w:t>improved speaking skills for communication</w:t>
      </w:r>
    </w:p>
    <w:p w14:paraId="3F3A25C3">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sz w:val="24"/>
          <w:szCs w:val="24"/>
          <w:lang w:val="en-US"/>
        </w:rPr>
      </w:pPr>
      <w:r>
        <w:rPr>
          <w:sz w:val="24"/>
          <w:szCs w:val="24"/>
        </w:rPr>
        <w:t>A comparative analysis of diagnostic results showed steady improvement in students’ productive skills, confirming the effectiveness of the support course.</w:t>
      </w:r>
    </w:p>
    <w:p w14:paraId="180EDFC8">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default"/>
          <w:i/>
          <w:iCs/>
          <w:sz w:val="24"/>
          <w:szCs w:val="24"/>
          <w:lang w:val="en-US"/>
        </w:rPr>
      </w:pPr>
      <w:r>
        <w:rPr>
          <w:rFonts w:hint="default"/>
          <w:i/>
          <w:iCs/>
          <w:sz w:val="24"/>
          <w:szCs w:val="24"/>
          <w:lang w:val="en-US"/>
        </w:rPr>
        <w:t>Table 1</w:t>
      </w:r>
    </w:p>
    <w:p w14:paraId="42CE9C4B">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SimSun" w:cs="Times New Roman"/>
          <w:i w:val="0"/>
          <w:iCs w:val="0"/>
          <w:sz w:val="24"/>
          <w:szCs w:val="24"/>
        </w:rPr>
      </w:pPr>
      <w:r>
        <w:rPr>
          <w:rFonts w:hint="default"/>
          <w:i w:val="0"/>
          <w:iCs w:val="0"/>
          <w:sz w:val="24"/>
          <w:szCs w:val="24"/>
          <w:lang w:val="ru-RU"/>
        </w:rPr>
        <w:t>«</w:t>
      </w:r>
      <w:r>
        <w:rPr>
          <w:rFonts w:ascii="Times New Roman" w:hAnsi="Times New Roman" w:eastAsia="SimSun" w:cs="Times New Roman"/>
          <w:i w:val="0"/>
          <w:iCs w:val="0"/>
          <w:sz w:val="24"/>
          <w:szCs w:val="24"/>
        </w:rPr>
        <w:t xml:space="preserve">Secondary School </w:t>
      </w:r>
      <w:r>
        <w:rPr>
          <w:i w:val="0"/>
          <w:iCs w:val="0"/>
          <w:sz w:val="24"/>
          <w:szCs w:val="24"/>
        </w:rPr>
        <w:t>№2</w:t>
      </w:r>
      <w:r>
        <w:rPr>
          <w:rFonts w:hint="default"/>
          <w:i w:val="0"/>
          <w:iCs w:val="0"/>
          <w:sz w:val="24"/>
          <w:szCs w:val="24"/>
          <w:lang w:val="kk-KZ"/>
        </w:rPr>
        <w:t>9</w:t>
      </w:r>
      <w:r>
        <w:rPr>
          <w:i w:val="0"/>
          <w:iCs w:val="0"/>
          <w:sz w:val="24"/>
          <w:szCs w:val="24"/>
        </w:rPr>
        <w:t xml:space="preserve"> </w:t>
      </w:r>
      <w:r>
        <w:rPr>
          <w:rFonts w:ascii="Times New Roman" w:hAnsi="Times New Roman" w:eastAsia="SimSun" w:cs="Times New Roman"/>
          <w:i w:val="0"/>
          <w:iCs w:val="0"/>
          <w:sz w:val="24"/>
          <w:szCs w:val="24"/>
        </w:rPr>
        <w:t>named after A. Tuyakbayev</w:t>
      </w:r>
      <w:r>
        <w:rPr>
          <w:rFonts w:hint="default" w:ascii="Times New Roman" w:hAnsi="Times New Roman" w:eastAsia="SimSun" w:cs="Times New Roman"/>
          <w:i w:val="0"/>
          <w:iCs w:val="0"/>
          <w:sz w:val="24"/>
          <w:szCs w:val="24"/>
          <w:lang w:val="ru-RU"/>
        </w:rPr>
        <w:t>»</w:t>
      </w:r>
      <w:r>
        <w:rPr>
          <w:rFonts w:hint="default" w:ascii="Times New Roman" w:hAnsi="Times New Roman" w:eastAsia="SimSun" w:cs="Times New Roman"/>
          <w:i w:val="0"/>
          <w:iCs w:val="0"/>
          <w:sz w:val="24"/>
          <w:szCs w:val="24"/>
          <w:lang w:val="en-US"/>
        </w:rPr>
        <w:t xml:space="preserve"> in </w:t>
      </w:r>
      <w:r>
        <w:rPr>
          <w:rFonts w:ascii="Times New Roman" w:hAnsi="Times New Roman" w:eastAsia="SimSun" w:cs="Times New Roman"/>
          <w:i w:val="0"/>
          <w:iCs w:val="0"/>
          <w:sz w:val="24"/>
          <w:szCs w:val="24"/>
        </w:rPr>
        <w:t xml:space="preserve">Maktaaral </w:t>
      </w:r>
      <w:r>
        <w:rPr>
          <w:rFonts w:hint="default" w:ascii="Times New Roman" w:hAnsi="Times New Roman" w:eastAsia="SimSun" w:cs="Times New Roman"/>
          <w:i w:val="0"/>
          <w:iCs w:val="0"/>
          <w:sz w:val="24"/>
          <w:szCs w:val="24"/>
          <w:lang w:val="en-US"/>
        </w:rPr>
        <w:t>d</w:t>
      </w:r>
      <w:r>
        <w:rPr>
          <w:rFonts w:ascii="Times New Roman" w:hAnsi="Times New Roman" w:eastAsia="SimSun" w:cs="Times New Roman"/>
          <w:i w:val="0"/>
          <w:iCs w:val="0"/>
          <w:sz w:val="24"/>
          <w:szCs w:val="24"/>
        </w:rPr>
        <w:t>istrict</w:t>
      </w:r>
    </w:p>
    <w:p w14:paraId="4C4D3F52">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SimSun" w:cs="Times New Roman"/>
          <w:i w:val="0"/>
          <w:iCs w:val="0"/>
          <w:sz w:val="24"/>
          <w:szCs w:val="24"/>
        </w:rPr>
      </w:pPr>
      <w:r>
        <w:rPr>
          <w:rFonts w:hint="default" w:ascii="Times New Roman" w:hAnsi="Times New Roman" w:cs="Times New Roman"/>
          <w:sz w:val="24"/>
          <w:szCs w:val="24"/>
          <w:vertAlign w:val="baseline"/>
          <w:lang w:val="en-US"/>
        </w:rPr>
        <w:t>Analysis of Grade 7 Students’ Summative Assessment Results in Writing and Speaking (6-Point Scale)</w:t>
      </w:r>
      <w:r>
        <w:rPr>
          <w:rFonts w:hint="default" w:ascii="SimSun" w:hAnsi="SimSun" w:cs="SimSun"/>
          <w:sz w:val="24"/>
          <w:szCs w:val="24"/>
          <w:lang w:val="kk-KZ"/>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2140"/>
        <w:gridCol w:w="2140"/>
        <w:gridCol w:w="2140"/>
      </w:tblGrid>
      <w:tr w14:paraId="2B6C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40" w:type="dxa"/>
            <w:vAlign w:val="center"/>
          </w:tcPr>
          <w:p w14:paraId="089C4DBD">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Skill</w:t>
            </w:r>
          </w:p>
        </w:tc>
        <w:tc>
          <w:tcPr>
            <w:tcW w:w="2140" w:type="dxa"/>
            <w:vAlign w:val="center"/>
          </w:tcPr>
          <w:p w14:paraId="2017D296">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rPr>
              <w:t>Average</w:t>
            </w:r>
            <w:r>
              <w:rPr>
                <w:rFonts w:hint="default" w:ascii="SimSun" w:hAnsi="SimSun" w:cs="SimSun"/>
                <w:sz w:val="24"/>
                <w:szCs w:val="24"/>
                <w:lang w:val="kk-KZ"/>
              </w:rPr>
              <w:t xml:space="preserve"> </w:t>
            </w:r>
            <w:r>
              <w:rPr>
                <w:rFonts w:hint="default" w:ascii="Times New Roman" w:hAnsi="Times New Roman" w:cs="Times New Roman"/>
                <w:sz w:val="24"/>
                <w:szCs w:val="24"/>
                <w:vertAlign w:val="baseline"/>
                <w:lang w:val="en-US"/>
              </w:rPr>
              <w:t>Point</w:t>
            </w:r>
            <w:r>
              <w:rPr>
                <w:rFonts w:hint="default" w:ascii="Times New Roman" w:hAnsi="Times New Roman" w:cs="Times New Roman"/>
                <w:sz w:val="24"/>
                <w:szCs w:val="24"/>
                <w:vertAlign w:val="baseline"/>
                <w:lang w:val="kk-KZ"/>
              </w:rPr>
              <w:t xml:space="preserve"> </w:t>
            </w:r>
            <w:r>
              <w:rPr>
                <w:rFonts w:hint="default" w:ascii="Times New Roman" w:hAnsi="Times New Roman" w:cs="Times New Roman"/>
                <w:sz w:val="24"/>
                <w:szCs w:val="24"/>
                <w:vertAlign w:val="baseline"/>
                <w:lang w:val="en-US" w:eastAsia="zh-CN"/>
              </w:rPr>
              <w:t>Before the Course</w:t>
            </w:r>
          </w:p>
        </w:tc>
        <w:tc>
          <w:tcPr>
            <w:tcW w:w="2140" w:type="dxa"/>
            <w:vAlign w:val="center"/>
          </w:tcPr>
          <w:p w14:paraId="0FFB1A88">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Average</w:t>
            </w:r>
            <w:r>
              <w:rPr>
                <w:rFonts w:hint="default" w:ascii="SimSun" w:hAnsi="SimSun" w:cs="SimSun"/>
                <w:sz w:val="24"/>
                <w:szCs w:val="24"/>
                <w:lang w:val="kk-KZ"/>
              </w:rPr>
              <w:t xml:space="preserve"> </w:t>
            </w:r>
            <w:r>
              <w:rPr>
                <w:rFonts w:hint="default" w:ascii="Times New Roman" w:hAnsi="Times New Roman" w:cs="Times New Roman"/>
                <w:sz w:val="24"/>
                <w:szCs w:val="24"/>
                <w:vertAlign w:val="baseline"/>
                <w:lang w:val="en-US"/>
              </w:rPr>
              <w:t>Point</w:t>
            </w:r>
          </w:p>
          <w:p w14:paraId="009C7640">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After the Course</w:t>
            </w:r>
          </w:p>
        </w:tc>
        <w:tc>
          <w:tcPr>
            <w:tcW w:w="2140" w:type="dxa"/>
            <w:vAlign w:val="center"/>
          </w:tcPr>
          <w:p w14:paraId="64B2A50B">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Improvement</w:t>
            </w:r>
          </w:p>
        </w:tc>
      </w:tr>
      <w:tr w14:paraId="45D4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140" w:type="dxa"/>
            <w:vAlign w:val="center"/>
          </w:tcPr>
          <w:p w14:paraId="1954E6A0">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Writing</w:t>
            </w:r>
          </w:p>
        </w:tc>
        <w:tc>
          <w:tcPr>
            <w:tcW w:w="2140" w:type="dxa"/>
            <w:vAlign w:val="center"/>
          </w:tcPr>
          <w:p w14:paraId="64881018">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kk-KZ" w:eastAsia="zh-CN"/>
              </w:rPr>
              <w:t>1</w:t>
            </w:r>
            <w:r>
              <w:rPr>
                <w:rFonts w:hint="default" w:ascii="Times New Roman" w:hAnsi="Times New Roman" w:cs="Times New Roman"/>
                <w:sz w:val="24"/>
                <w:szCs w:val="24"/>
                <w:vertAlign w:val="baseline"/>
                <w:lang w:val="en-US" w:eastAsia="zh-CN"/>
              </w:rPr>
              <w:t>.0</w:t>
            </w:r>
          </w:p>
        </w:tc>
        <w:tc>
          <w:tcPr>
            <w:tcW w:w="2140" w:type="dxa"/>
            <w:vAlign w:val="center"/>
          </w:tcPr>
          <w:p w14:paraId="0993E35D">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kk-KZ" w:eastAsia="zh-CN"/>
              </w:rPr>
              <w:t>2</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3</w:t>
            </w:r>
          </w:p>
        </w:tc>
        <w:tc>
          <w:tcPr>
            <w:tcW w:w="2140" w:type="dxa"/>
            <w:vAlign w:val="center"/>
          </w:tcPr>
          <w:p w14:paraId="3F8515AB">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1</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3</w:t>
            </w:r>
          </w:p>
        </w:tc>
      </w:tr>
      <w:tr w14:paraId="7F29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40" w:type="dxa"/>
            <w:vAlign w:val="center"/>
          </w:tcPr>
          <w:p w14:paraId="46C674F9">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Speaking</w:t>
            </w:r>
          </w:p>
        </w:tc>
        <w:tc>
          <w:tcPr>
            <w:tcW w:w="2140" w:type="dxa"/>
            <w:vAlign w:val="center"/>
          </w:tcPr>
          <w:p w14:paraId="6BC36EA4">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kk-KZ" w:eastAsia="zh-CN"/>
              </w:rPr>
              <w:t>1</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0</w:t>
            </w:r>
          </w:p>
        </w:tc>
        <w:tc>
          <w:tcPr>
            <w:tcW w:w="2140" w:type="dxa"/>
            <w:vAlign w:val="center"/>
          </w:tcPr>
          <w:p w14:paraId="13A95F6E">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kk-KZ" w:eastAsia="zh-CN"/>
              </w:rPr>
              <w:t>2</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3</w:t>
            </w:r>
          </w:p>
        </w:tc>
        <w:tc>
          <w:tcPr>
            <w:tcW w:w="2140" w:type="dxa"/>
            <w:vAlign w:val="center"/>
          </w:tcPr>
          <w:p w14:paraId="38AE7433">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1</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3</w:t>
            </w:r>
          </w:p>
        </w:tc>
      </w:tr>
    </w:tbl>
    <w:p w14:paraId="2ED37543">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sz w:val="24"/>
          <w:szCs w:val="24"/>
        </w:rPr>
      </w:pPr>
      <w:r>
        <w:rPr>
          <w:rFonts w:hint="default"/>
          <w:i/>
          <w:iCs/>
          <w:sz w:val="24"/>
          <w:szCs w:val="24"/>
          <w:lang w:val="en-US"/>
        </w:rPr>
        <w:t xml:space="preserve">Table </w:t>
      </w:r>
      <w:r>
        <w:rPr>
          <w:rFonts w:hint="default"/>
          <w:i/>
          <w:iCs/>
          <w:sz w:val="24"/>
          <w:szCs w:val="24"/>
          <w:lang w:val="kk-KZ"/>
        </w:rPr>
        <w:t>2</w:t>
      </w:r>
    </w:p>
    <w:p w14:paraId="48E5E2F3">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sz w:val="24"/>
          <w:szCs w:val="24"/>
        </w:rPr>
      </w:pPr>
      <w:r>
        <w:rPr>
          <w:rFonts w:hint="default"/>
          <w:sz w:val="24"/>
          <w:szCs w:val="24"/>
          <w:lang w:val="ru-RU"/>
        </w:rPr>
        <w:t>«</w:t>
      </w:r>
      <w:r>
        <w:rPr>
          <w:i w:val="0"/>
          <w:iCs w:val="0"/>
          <w:sz w:val="24"/>
          <w:szCs w:val="24"/>
        </w:rPr>
        <w:t>Secondary School №2</w:t>
      </w:r>
      <w:r>
        <w:rPr>
          <w:rFonts w:hint="default"/>
          <w:i w:val="0"/>
          <w:iCs w:val="0"/>
          <w:sz w:val="24"/>
          <w:szCs w:val="24"/>
          <w:lang w:val="en-US"/>
        </w:rPr>
        <w:t>8</w:t>
      </w:r>
      <w:r>
        <w:rPr>
          <w:i w:val="0"/>
          <w:iCs w:val="0"/>
          <w:sz w:val="24"/>
          <w:szCs w:val="24"/>
        </w:rPr>
        <w:t xml:space="preserve"> </w:t>
      </w:r>
      <w:r>
        <w:rPr>
          <w:rFonts w:ascii="Times New Roman" w:hAnsi="Times New Roman" w:eastAsia="SimSun" w:cs="Times New Roman"/>
          <w:i w:val="0"/>
          <w:iCs w:val="0"/>
          <w:sz w:val="24"/>
          <w:szCs w:val="24"/>
        </w:rPr>
        <w:t>named after A.</w:t>
      </w:r>
      <w:r>
        <w:rPr>
          <w:rFonts w:hint="default" w:ascii="Times New Roman" w:hAnsi="Times New Roman" w:eastAsia="SimSun" w:cs="Times New Roman"/>
          <w:i w:val="0"/>
          <w:iCs w:val="0"/>
          <w:sz w:val="24"/>
          <w:szCs w:val="24"/>
          <w:lang w:val="kk-KZ"/>
        </w:rPr>
        <w:t xml:space="preserve"> </w:t>
      </w:r>
      <w:r>
        <w:rPr>
          <w:rFonts w:ascii="Times New Roman" w:hAnsi="Times New Roman" w:eastAsia="SimSun" w:cs="Times New Roman"/>
          <w:i w:val="0"/>
          <w:iCs w:val="0"/>
          <w:sz w:val="24"/>
          <w:szCs w:val="24"/>
        </w:rPr>
        <w:t>Baitursynuly</w:t>
      </w:r>
      <w:r>
        <w:rPr>
          <w:rFonts w:hint="default" w:ascii="Times New Roman" w:hAnsi="Times New Roman" w:eastAsia="SimSun" w:cs="Times New Roman"/>
          <w:i w:val="0"/>
          <w:iCs w:val="0"/>
          <w:sz w:val="24"/>
          <w:szCs w:val="24"/>
          <w:lang w:val="ru-RU"/>
        </w:rPr>
        <w:t>»</w:t>
      </w:r>
      <w:r>
        <w:rPr>
          <w:rFonts w:hint="default" w:ascii="Times New Roman" w:hAnsi="Times New Roman" w:eastAsia="SimSun" w:cs="Times New Roman"/>
          <w:i w:val="0"/>
          <w:iCs w:val="0"/>
          <w:sz w:val="24"/>
          <w:szCs w:val="24"/>
          <w:lang w:val="kk-KZ"/>
        </w:rPr>
        <w:t xml:space="preserve"> </w:t>
      </w:r>
      <w:r>
        <w:rPr>
          <w:i w:val="0"/>
          <w:iCs w:val="0"/>
          <w:sz w:val="24"/>
          <w:szCs w:val="24"/>
        </w:rPr>
        <w:t>in Aktau</w:t>
      </w:r>
      <w:r>
        <w:rPr>
          <w:rFonts w:hint="default"/>
          <w:i w:val="0"/>
          <w:iCs w:val="0"/>
          <w:sz w:val="24"/>
          <w:szCs w:val="24"/>
          <w:lang w:val="en-US"/>
        </w:rPr>
        <w:t xml:space="preserve"> </w:t>
      </w:r>
      <w:r>
        <w:rPr>
          <w:rFonts w:hint="default" w:ascii="Times New Roman" w:hAnsi="Times New Roman" w:eastAsia="SimSun" w:cs="Times New Roman"/>
          <w:i w:val="0"/>
          <w:iCs w:val="0"/>
          <w:sz w:val="24"/>
          <w:szCs w:val="24"/>
          <w:lang w:val="en-US"/>
        </w:rPr>
        <w:t>city</w:t>
      </w:r>
    </w:p>
    <w:p w14:paraId="19949CEF">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SimSun" w:cs="Times New Roman"/>
          <w:i w:val="0"/>
          <w:iCs w:val="0"/>
          <w:sz w:val="24"/>
          <w:szCs w:val="24"/>
        </w:rPr>
      </w:pPr>
      <w:r>
        <w:rPr>
          <w:rFonts w:hint="default" w:ascii="Times New Roman" w:hAnsi="Times New Roman" w:cs="Times New Roman"/>
          <w:sz w:val="24"/>
          <w:szCs w:val="24"/>
          <w:vertAlign w:val="baseline"/>
          <w:lang w:val="en-US"/>
        </w:rPr>
        <w:t xml:space="preserve">Analysis of Grade </w:t>
      </w:r>
      <w:r>
        <w:rPr>
          <w:rFonts w:hint="default" w:ascii="Times New Roman" w:hAnsi="Times New Roman" w:cs="Times New Roman"/>
          <w:sz w:val="24"/>
          <w:szCs w:val="24"/>
          <w:vertAlign w:val="baseline"/>
          <w:lang w:val="kk-KZ"/>
        </w:rPr>
        <w:t>8</w:t>
      </w:r>
      <w:r>
        <w:rPr>
          <w:rFonts w:hint="default" w:ascii="Times New Roman" w:hAnsi="Times New Roman" w:cs="Times New Roman"/>
          <w:sz w:val="24"/>
          <w:szCs w:val="24"/>
          <w:vertAlign w:val="baseline"/>
          <w:lang w:val="en-US"/>
        </w:rPr>
        <w:t xml:space="preserve"> Students’ Summative Assessment Results in Writing and Speaking (6-Point Scale)</w:t>
      </w:r>
      <w:r>
        <w:rPr>
          <w:rFonts w:hint="default" w:ascii="SimSun" w:hAnsi="SimSun" w:cs="SimSun"/>
          <w:sz w:val="24"/>
          <w:szCs w:val="24"/>
          <w:lang w:val="kk-KZ"/>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2140"/>
        <w:gridCol w:w="2140"/>
        <w:gridCol w:w="2140"/>
      </w:tblGrid>
      <w:tr w14:paraId="4646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40" w:type="dxa"/>
            <w:vAlign w:val="center"/>
          </w:tcPr>
          <w:p w14:paraId="56AC477D">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Skill</w:t>
            </w:r>
          </w:p>
        </w:tc>
        <w:tc>
          <w:tcPr>
            <w:tcW w:w="2140" w:type="dxa"/>
            <w:vAlign w:val="center"/>
          </w:tcPr>
          <w:p w14:paraId="6BC05C50">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rPr>
              <w:t>Average</w:t>
            </w:r>
            <w:r>
              <w:rPr>
                <w:rFonts w:hint="default" w:ascii="SimSun" w:hAnsi="SimSun" w:cs="SimSun"/>
                <w:sz w:val="24"/>
                <w:szCs w:val="24"/>
                <w:lang w:val="kk-KZ"/>
              </w:rPr>
              <w:t xml:space="preserve"> </w:t>
            </w:r>
            <w:r>
              <w:rPr>
                <w:rFonts w:hint="default" w:ascii="Times New Roman" w:hAnsi="Times New Roman" w:cs="Times New Roman"/>
                <w:sz w:val="24"/>
                <w:szCs w:val="24"/>
                <w:vertAlign w:val="baseline"/>
                <w:lang w:val="en-US"/>
              </w:rPr>
              <w:t>Point</w:t>
            </w:r>
            <w:r>
              <w:rPr>
                <w:rFonts w:hint="default" w:ascii="Times New Roman" w:hAnsi="Times New Roman" w:cs="Times New Roman"/>
                <w:sz w:val="24"/>
                <w:szCs w:val="24"/>
                <w:vertAlign w:val="baseline"/>
                <w:lang w:val="kk-KZ"/>
              </w:rPr>
              <w:t xml:space="preserve"> </w:t>
            </w:r>
            <w:r>
              <w:rPr>
                <w:rFonts w:hint="default" w:ascii="Times New Roman" w:hAnsi="Times New Roman" w:cs="Times New Roman"/>
                <w:sz w:val="24"/>
                <w:szCs w:val="24"/>
                <w:vertAlign w:val="baseline"/>
                <w:lang w:val="en-US" w:eastAsia="zh-CN"/>
              </w:rPr>
              <w:t>Before the Course</w:t>
            </w:r>
          </w:p>
        </w:tc>
        <w:tc>
          <w:tcPr>
            <w:tcW w:w="2140" w:type="dxa"/>
            <w:vAlign w:val="center"/>
          </w:tcPr>
          <w:p w14:paraId="163148F9">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Average</w:t>
            </w:r>
            <w:r>
              <w:rPr>
                <w:rFonts w:hint="default" w:ascii="SimSun" w:hAnsi="SimSun" w:cs="SimSun"/>
                <w:sz w:val="24"/>
                <w:szCs w:val="24"/>
                <w:lang w:val="kk-KZ"/>
              </w:rPr>
              <w:t xml:space="preserve"> </w:t>
            </w:r>
            <w:r>
              <w:rPr>
                <w:rFonts w:hint="default" w:ascii="Times New Roman" w:hAnsi="Times New Roman" w:cs="Times New Roman"/>
                <w:sz w:val="24"/>
                <w:szCs w:val="24"/>
                <w:vertAlign w:val="baseline"/>
                <w:lang w:val="en-US"/>
              </w:rPr>
              <w:t>Point</w:t>
            </w:r>
          </w:p>
          <w:p w14:paraId="19046FBB">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After the Course</w:t>
            </w:r>
          </w:p>
        </w:tc>
        <w:tc>
          <w:tcPr>
            <w:tcW w:w="2140" w:type="dxa"/>
            <w:vAlign w:val="center"/>
          </w:tcPr>
          <w:p w14:paraId="3CE88D01">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Improvement</w:t>
            </w:r>
          </w:p>
        </w:tc>
      </w:tr>
      <w:tr w14:paraId="41CF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140" w:type="dxa"/>
            <w:vAlign w:val="center"/>
          </w:tcPr>
          <w:p w14:paraId="1B1D7206">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Writing</w:t>
            </w:r>
          </w:p>
        </w:tc>
        <w:tc>
          <w:tcPr>
            <w:tcW w:w="2140" w:type="dxa"/>
            <w:vAlign w:val="center"/>
          </w:tcPr>
          <w:p w14:paraId="5CCBD572">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sz w:val="24"/>
                <w:szCs w:val="24"/>
                <w:vertAlign w:val="baseline"/>
                <w:lang w:val="kk-KZ"/>
              </w:rPr>
            </w:pPr>
            <w:r>
              <w:rPr>
                <w:rFonts w:hint="default" w:ascii="Times New Roman" w:hAnsi="Times New Roman" w:cs="Times New Roman"/>
                <w:sz w:val="24"/>
                <w:szCs w:val="24"/>
                <w:vertAlign w:val="baseline"/>
                <w:lang w:val="kk-KZ" w:eastAsia="zh-CN"/>
              </w:rPr>
              <w:t>1</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3</w:t>
            </w:r>
          </w:p>
        </w:tc>
        <w:tc>
          <w:tcPr>
            <w:tcW w:w="2140" w:type="dxa"/>
            <w:vAlign w:val="center"/>
          </w:tcPr>
          <w:p w14:paraId="43DD7D1F">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sz w:val="24"/>
                <w:szCs w:val="24"/>
                <w:vertAlign w:val="baseline"/>
                <w:lang w:val="kk-KZ"/>
              </w:rPr>
            </w:pPr>
            <w:r>
              <w:rPr>
                <w:rFonts w:hint="default" w:ascii="Times New Roman" w:hAnsi="Times New Roman" w:cs="Times New Roman"/>
                <w:sz w:val="24"/>
                <w:szCs w:val="24"/>
                <w:vertAlign w:val="baseline"/>
                <w:lang w:val="kk-KZ" w:eastAsia="zh-CN"/>
              </w:rPr>
              <w:t>2</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6</w:t>
            </w:r>
          </w:p>
        </w:tc>
        <w:tc>
          <w:tcPr>
            <w:tcW w:w="2140" w:type="dxa"/>
            <w:vAlign w:val="center"/>
          </w:tcPr>
          <w:p w14:paraId="278D0981">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1</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3</w:t>
            </w:r>
          </w:p>
        </w:tc>
      </w:tr>
      <w:tr w14:paraId="22F9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40" w:type="dxa"/>
            <w:vAlign w:val="center"/>
          </w:tcPr>
          <w:p w14:paraId="6B357748">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sz w:val="24"/>
                <w:szCs w:val="24"/>
                <w:vertAlign w:val="baseline"/>
              </w:rPr>
            </w:pPr>
            <w:r>
              <w:rPr>
                <w:rFonts w:hint="default" w:ascii="Times New Roman" w:hAnsi="Times New Roman" w:cs="Times New Roman"/>
                <w:sz w:val="24"/>
                <w:szCs w:val="24"/>
                <w:vertAlign w:val="baseline"/>
                <w:lang w:val="en-US" w:eastAsia="zh-CN"/>
              </w:rPr>
              <w:t>Speaking</w:t>
            </w:r>
          </w:p>
        </w:tc>
        <w:tc>
          <w:tcPr>
            <w:tcW w:w="2140" w:type="dxa"/>
            <w:vAlign w:val="center"/>
          </w:tcPr>
          <w:p w14:paraId="08C83149">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sz w:val="24"/>
                <w:szCs w:val="24"/>
                <w:vertAlign w:val="baseline"/>
                <w:lang w:val="kk-KZ"/>
              </w:rPr>
            </w:pPr>
            <w:r>
              <w:rPr>
                <w:rFonts w:hint="default" w:ascii="Times New Roman" w:hAnsi="Times New Roman" w:cs="Times New Roman"/>
                <w:sz w:val="24"/>
                <w:szCs w:val="24"/>
                <w:vertAlign w:val="baseline"/>
                <w:lang w:val="kk-KZ" w:eastAsia="zh-CN"/>
              </w:rPr>
              <w:t>1</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3</w:t>
            </w:r>
          </w:p>
        </w:tc>
        <w:tc>
          <w:tcPr>
            <w:tcW w:w="2140" w:type="dxa"/>
            <w:vAlign w:val="center"/>
          </w:tcPr>
          <w:p w14:paraId="63ECAEF3">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sz w:val="24"/>
                <w:szCs w:val="24"/>
                <w:vertAlign w:val="baseline"/>
                <w:lang w:val="kk-KZ"/>
              </w:rPr>
            </w:pPr>
            <w:r>
              <w:rPr>
                <w:rFonts w:hint="default" w:ascii="Times New Roman" w:hAnsi="Times New Roman" w:cs="Times New Roman"/>
                <w:sz w:val="24"/>
                <w:szCs w:val="24"/>
                <w:vertAlign w:val="baseline"/>
                <w:lang w:val="kk-KZ" w:eastAsia="zh-CN"/>
              </w:rPr>
              <w:t>2</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0</w:t>
            </w:r>
          </w:p>
        </w:tc>
        <w:tc>
          <w:tcPr>
            <w:tcW w:w="2140" w:type="dxa"/>
            <w:vAlign w:val="center"/>
          </w:tcPr>
          <w:p w14:paraId="449DFAB6">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sz w:val="24"/>
                <w:szCs w:val="24"/>
                <w:vertAlign w:val="baseline"/>
                <w:lang w:val="kk-KZ"/>
              </w:rPr>
            </w:pP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0</w:t>
            </w:r>
            <w:r>
              <w:rPr>
                <w:rFonts w:hint="default"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kk-KZ" w:eastAsia="zh-CN"/>
              </w:rPr>
              <w:t>7</w:t>
            </w:r>
          </w:p>
        </w:tc>
      </w:tr>
    </w:tbl>
    <w:p w14:paraId="0DA618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textAlignment w:val="auto"/>
        <w:rPr>
          <w:rStyle w:val="14"/>
          <w:rFonts w:ascii="Times New Roman" w:hAnsi="Times New Roman" w:eastAsia="SimSun" w:cs="Times New Roman"/>
          <w:b/>
          <w:bCs/>
          <w:i/>
          <w:iCs/>
          <w:color w:val="auto"/>
          <w:kern w:val="0"/>
          <w:sz w:val="24"/>
          <w:szCs w:val="24"/>
          <w:lang w:val="en-US" w:eastAsia="zh-CN" w:bidi="ar"/>
        </w:rPr>
      </w:pPr>
      <w:r>
        <w:rPr>
          <w:rStyle w:val="14"/>
          <w:rFonts w:ascii="Times New Roman" w:hAnsi="Times New Roman" w:eastAsia="SimSun" w:cs="Times New Roman"/>
          <w:b/>
          <w:bCs/>
          <w:i/>
          <w:iCs/>
          <w:color w:val="auto"/>
          <w:kern w:val="0"/>
          <w:sz w:val="24"/>
          <w:szCs w:val="24"/>
          <w:lang w:val="en-US" w:eastAsia="zh-CN" w:bidi="ar"/>
        </w:rPr>
        <w:t>Discussion</w:t>
      </w:r>
    </w:p>
    <w:p w14:paraId="4313547F">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sz w:val="24"/>
          <w:szCs w:val="24"/>
        </w:rPr>
      </w:pPr>
      <w:r>
        <w:rPr>
          <w:sz w:val="24"/>
          <w:szCs w:val="24"/>
        </w:rPr>
        <w:t>The findings of the study confirm that support courses play a significant role in addressing learning difficulties in English language education. Unlike traditional lessons, the proposed program emphasizes frequent speaking practice, scaffolded tasks, repetition, and a supportive learning environment.</w:t>
      </w:r>
    </w:p>
    <w:p w14:paraId="012D76E8">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sz w:val="24"/>
          <w:szCs w:val="24"/>
        </w:rPr>
      </w:pPr>
      <w:r>
        <w:rPr>
          <w:sz w:val="24"/>
          <w:szCs w:val="24"/>
        </w:rPr>
        <w:t>The course content is closely connected to students’ real-life experiences and interests, which helps reduce cognitive load and promotes meaningful communication. The creation of success-oriented situations contributes to increased motivation and a more positive attitude toward English learning.</w:t>
      </w:r>
    </w:p>
    <w:p w14:paraId="71CACC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textAlignment w:val="auto"/>
        <w:rPr>
          <w:rStyle w:val="14"/>
          <w:rFonts w:ascii="Times New Roman" w:hAnsi="Times New Roman" w:eastAsia="SimSun" w:cs="Times New Roman"/>
          <w:b/>
          <w:bCs/>
          <w:i/>
          <w:iCs/>
          <w:color w:val="auto"/>
          <w:kern w:val="0"/>
          <w:sz w:val="24"/>
          <w:szCs w:val="24"/>
          <w:lang w:val="en-US" w:eastAsia="zh-CN" w:bidi="ar"/>
        </w:rPr>
      </w:pPr>
    </w:p>
    <w:p w14:paraId="001CD8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textAlignment w:val="auto"/>
        <w:rPr>
          <w:rStyle w:val="14"/>
          <w:rFonts w:ascii="Times New Roman" w:hAnsi="Times New Roman" w:eastAsia="SimSun" w:cs="Times New Roman"/>
          <w:b/>
          <w:bCs/>
          <w:i/>
          <w:iCs/>
          <w:color w:val="auto"/>
          <w:kern w:val="0"/>
          <w:sz w:val="24"/>
          <w:szCs w:val="24"/>
          <w:lang w:val="en-US" w:eastAsia="zh-CN" w:bidi="ar"/>
        </w:rPr>
      </w:pPr>
    </w:p>
    <w:p w14:paraId="4675733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textAlignment w:val="auto"/>
        <w:rPr>
          <w:rStyle w:val="14"/>
          <w:rFonts w:ascii="Times New Roman" w:hAnsi="Times New Roman" w:eastAsia="SimSun" w:cs="Times New Roman"/>
          <w:b/>
          <w:bCs/>
          <w:i/>
          <w:iCs/>
          <w:color w:val="auto"/>
          <w:kern w:val="0"/>
          <w:sz w:val="24"/>
          <w:szCs w:val="24"/>
          <w:lang w:val="en-US" w:eastAsia="zh-CN" w:bidi="ar"/>
        </w:rPr>
      </w:pPr>
      <w:r>
        <w:rPr>
          <w:rStyle w:val="14"/>
          <w:rFonts w:ascii="Times New Roman" w:hAnsi="Times New Roman" w:eastAsia="SimSun" w:cs="Times New Roman"/>
          <w:b/>
          <w:bCs/>
          <w:i/>
          <w:iCs/>
          <w:color w:val="auto"/>
          <w:kern w:val="0"/>
          <w:sz w:val="24"/>
          <w:szCs w:val="24"/>
          <w:lang w:val="en-US" w:eastAsia="zh-CN" w:bidi="ar"/>
        </w:rPr>
        <w:t>Conclusion</w:t>
      </w:r>
    </w:p>
    <w:p w14:paraId="6A6D5903">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sz w:val="24"/>
          <w:szCs w:val="24"/>
        </w:rPr>
      </w:pPr>
      <w:r>
        <w:rPr>
          <w:sz w:val="24"/>
          <w:szCs w:val="24"/>
        </w:rPr>
        <w:t xml:space="preserve">In conclusion, the author’s program </w:t>
      </w:r>
      <w:r>
        <w:rPr>
          <w:rFonts w:hint="default"/>
          <w:b w:val="0"/>
          <w:bCs w:val="0"/>
          <w:i/>
          <w:iCs/>
          <w:sz w:val="24"/>
          <w:szCs w:val="24"/>
          <w:lang w:val="ru-RU"/>
        </w:rPr>
        <w:t>«</w:t>
      </w:r>
      <w:r>
        <w:rPr>
          <w:rStyle w:val="14"/>
          <w:b w:val="0"/>
          <w:bCs w:val="0"/>
          <w:i/>
          <w:iCs/>
          <w:sz w:val="24"/>
          <w:szCs w:val="24"/>
        </w:rPr>
        <w:t>Support Course in Productive English Skills</w:t>
      </w:r>
      <w:r>
        <w:rPr>
          <w:rStyle w:val="14"/>
          <w:rFonts w:hint="default"/>
          <w:b w:val="0"/>
          <w:bCs w:val="0"/>
          <w:i/>
          <w:iCs/>
          <w:sz w:val="24"/>
          <w:szCs w:val="24"/>
          <w:lang w:val="ru-RU"/>
        </w:rPr>
        <w:t>»</w:t>
      </w:r>
      <w:r>
        <w:rPr>
          <w:sz w:val="24"/>
          <w:szCs w:val="24"/>
        </w:rPr>
        <w:t xml:space="preserve"> proves to be an effective pedagogical tool for developing speaking and writing skills among low-achieving students. The implementation of the program not only improves productive language performance but also enhances learners’ motivation and self-confidence.</w:t>
      </w:r>
    </w:p>
    <w:p w14:paraId="4221250B">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sz w:val="24"/>
          <w:szCs w:val="24"/>
        </w:rPr>
      </w:pPr>
      <w:r>
        <w:rPr>
          <w:sz w:val="24"/>
          <w:szCs w:val="24"/>
        </w:rPr>
        <w:t>The results of the study may be useful for English teachers implementing remedial courses, elective classes, or individualized support programs in general secondary schools.</w:t>
      </w:r>
    </w:p>
    <w:p w14:paraId="55E9C4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textAlignment w:val="auto"/>
        <w:rPr>
          <w:rStyle w:val="14"/>
          <w:rFonts w:ascii="Times New Roman" w:hAnsi="Times New Roman" w:eastAsia="SimSun" w:cs="Times New Roman"/>
          <w:b/>
          <w:bCs/>
          <w:i/>
          <w:iCs/>
          <w:color w:val="auto"/>
          <w:kern w:val="0"/>
          <w:sz w:val="24"/>
          <w:szCs w:val="24"/>
          <w:lang w:val="en-US" w:eastAsia="zh-CN" w:bidi="ar"/>
        </w:rPr>
      </w:pPr>
      <w:r>
        <w:rPr>
          <w:rStyle w:val="14"/>
          <w:rFonts w:ascii="Times New Roman" w:hAnsi="Times New Roman" w:eastAsia="SimSun" w:cs="Times New Roman"/>
          <w:b/>
          <w:bCs/>
          <w:i/>
          <w:iCs/>
          <w:color w:val="auto"/>
          <w:kern w:val="0"/>
          <w:sz w:val="24"/>
          <w:szCs w:val="24"/>
          <w:lang w:val="en-US" w:eastAsia="zh-CN" w:bidi="ar"/>
        </w:rPr>
        <w:t>References</w:t>
      </w:r>
    </w:p>
    <w:p w14:paraId="7868C543">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sz w:val="24"/>
          <w:szCs w:val="24"/>
        </w:rPr>
      </w:pPr>
      <w:r>
        <w:rPr>
          <w:rFonts w:ascii="Symbol" w:hAnsi="Symbol" w:eastAsia="Symbol" w:cs="Symbol"/>
          <w:sz w:val="24"/>
          <w:szCs w:val="24"/>
        </w:rPr>
        <w:t>·</w:t>
      </w:r>
      <w:r>
        <w:rPr>
          <w:rFonts w:hint="eastAsia" w:ascii="SimSun" w:hAnsi="SimSun" w:eastAsia="SimSun" w:cs="SimSun"/>
          <w:sz w:val="24"/>
          <w:szCs w:val="24"/>
        </w:rPr>
        <w:t xml:space="preserve">  </w:t>
      </w:r>
      <w:r>
        <w:rPr>
          <w:sz w:val="24"/>
          <w:szCs w:val="24"/>
        </w:rPr>
        <w:t xml:space="preserve">Harmer, J. (2015). </w:t>
      </w:r>
      <w:r>
        <w:rPr>
          <w:rStyle w:val="13"/>
          <w:sz w:val="24"/>
          <w:szCs w:val="24"/>
        </w:rPr>
        <w:t>How to Teach English</w:t>
      </w:r>
      <w:r>
        <w:rPr>
          <w:sz w:val="24"/>
          <w:szCs w:val="24"/>
        </w:rPr>
        <w:t>. London: Longman.</w:t>
      </w:r>
    </w:p>
    <w:p w14:paraId="40A00C0A">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sz w:val="24"/>
          <w:szCs w:val="24"/>
        </w:rPr>
      </w:pPr>
      <w:r>
        <w:rPr>
          <w:rFonts w:hint="default" w:ascii="Symbol" w:hAnsi="Symbol" w:eastAsia="Symbol" w:cs="Symbol"/>
          <w:sz w:val="24"/>
          <w:szCs w:val="24"/>
        </w:rPr>
        <w:t>·</w:t>
      </w:r>
      <w:r>
        <w:rPr>
          <w:rFonts w:hint="eastAsia" w:ascii="SimSun" w:hAnsi="SimSun" w:eastAsia="SimSun" w:cs="SimSun"/>
          <w:sz w:val="24"/>
          <w:szCs w:val="24"/>
        </w:rPr>
        <w:t xml:space="preserve">  </w:t>
      </w:r>
      <w:r>
        <w:rPr>
          <w:sz w:val="24"/>
          <w:szCs w:val="24"/>
        </w:rPr>
        <w:t>Spratt, M., Pulverness, A., &amp; Williams, M. (2nd ed.). (</w:t>
      </w:r>
      <w:r>
        <w:rPr>
          <w:rFonts w:hint="default"/>
          <w:sz w:val="24"/>
          <w:szCs w:val="24"/>
          <w:lang w:val="en-US"/>
        </w:rPr>
        <w:t>2011</w:t>
      </w:r>
      <w:r>
        <w:rPr>
          <w:sz w:val="24"/>
          <w:szCs w:val="24"/>
        </w:rPr>
        <w:t xml:space="preserve">). </w:t>
      </w:r>
      <w:r>
        <w:rPr>
          <w:rStyle w:val="13"/>
          <w:sz w:val="24"/>
          <w:szCs w:val="24"/>
        </w:rPr>
        <w:t>TKT Course Modules 1, 2 and 3</w:t>
      </w:r>
      <w:r>
        <w:rPr>
          <w:sz w:val="24"/>
          <w:szCs w:val="24"/>
        </w:rPr>
        <w:t>. Cambridge, England: Cambridge University Press.</w:t>
      </w:r>
    </w:p>
    <w:p w14:paraId="75E1F089">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sz w:val="24"/>
          <w:szCs w:val="24"/>
        </w:rPr>
      </w:pPr>
      <w:r>
        <w:rPr>
          <w:rFonts w:hint="default" w:ascii="Symbol" w:hAnsi="Symbol" w:eastAsia="Symbol" w:cs="Symbol"/>
          <w:sz w:val="24"/>
          <w:szCs w:val="24"/>
        </w:rPr>
        <w:t>·</w:t>
      </w:r>
      <w:r>
        <w:rPr>
          <w:rFonts w:hint="eastAsia" w:ascii="SimSun" w:hAnsi="SimSun" w:eastAsia="SimSun" w:cs="SimSun"/>
          <w:sz w:val="24"/>
          <w:szCs w:val="24"/>
        </w:rPr>
        <w:t xml:space="preserve">  </w:t>
      </w:r>
      <w:r>
        <w:rPr>
          <w:sz w:val="24"/>
          <w:szCs w:val="24"/>
        </w:rPr>
        <w:t xml:space="preserve">Nation, I. S. P. (2009). </w:t>
      </w:r>
      <w:r>
        <w:rPr>
          <w:rStyle w:val="13"/>
          <w:sz w:val="24"/>
          <w:szCs w:val="24"/>
        </w:rPr>
        <w:t>Teaching ESL/EFL Speaking and Writing</w:t>
      </w:r>
      <w:r>
        <w:rPr>
          <w:sz w:val="24"/>
          <w:szCs w:val="24"/>
        </w:rPr>
        <w:t>. New York: Routledge.</w:t>
      </w:r>
    </w:p>
    <w:p w14:paraId="7DF17217">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cs="Times New Roman"/>
          <w:sz w:val="24"/>
          <w:szCs w:val="24"/>
        </w:rPr>
      </w:pPr>
      <w:r>
        <w:rPr>
          <w:rFonts w:hint="default" w:ascii="Symbol" w:hAnsi="Symbol" w:eastAsia="Symbol" w:cs="Symbol"/>
          <w:sz w:val="24"/>
          <w:szCs w:val="24"/>
        </w:rPr>
        <w:t>·</w:t>
      </w:r>
      <w:r>
        <w:rPr>
          <w:rFonts w:hint="eastAsia" w:ascii="SimSun" w:hAnsi="SimSun" w:eastAsia="SimSun" w:cs="SimSun"/>
          <w:sz w:val="24"/>
          <w:szCs w:val="24"/>
        </w:rPr>
        <w:t xml:space="preserve">  </w:t>
      </w:r>
      <w:r>
        <w:rPr>
          <w:sz w:val="24"/>
          <w:szCs w:val="24"/>
        </w:rPr>
        <w:t>Updated Curriculum of Secondary Education of the Republic of Kazakhstan. (2022). Astana.</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Symbol">
    <w:panose1 w:val="05050102010706020507"/>
    <w:charset w:val="02"/>
    <w:family w:val="auto"/>
    <w:pitch w:val="default"/>
    <w:sig w:usb0="00000000" w:usb1="00000000" w:usb2="00000000" w:usb3="00000000" w:csb0="80000000" w:csb1="00000000"/>
  </w:font>
  <w:font w:name="Yu Gothic">
    <w:panose1 w:val="020B0400000000000000"/>
    <w:charset w:val="80"/>
    <w:family w:val="auto"/>
    <w:pitch w:val="default"/>
    <w:sig w:usb0="E00002FF" w:usb1="2AC7FDFF" w:usb2="00000016" w:usb3="00000000" w:csb0="2002009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8"/>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4"/>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9544BDC"/>
    <w:rsid w:val="14512C0C"/>
    <w:rsid w:val="17FF34EC"/>
    <w:rsid w:val="1E42202C"/>
    <w:rsid w:val="27264C48"/>
    <w:rsid w:val="29B212FC"/>
    <w:rsid w:val="34845AB5"/>
    <w:rsid w:val="35FE2DA3"/>
    <w:rsid w:val="378C4867"/>
    <w:rsid w:val="3AE657AF"/>
    <w:rsid w:val="3BF61820"/>
    <w:rsid w:val="5AED4F52"/>
    <w:rsid w:val="69274D10"/>
    <w:rsid w:val="72335B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List Continue"/>
    <w:basedOn w:val="1"/>
    <w:unhideWhenUsed/>
    <w:uiPriority w:val="99"/>
    <w:pPr>
      <w:spacing w:after="120"/>
      <w:ind w:left="360"/>
      <w:contextualSpacing/>
    </w:pPr>
  </w:style>
  <w:style w:type="paragraph" w:styleId="16">
    <w:name w:val="Body Text 2"/>
    <w:basedOn w:val="1"/>
    <w:link w:val="48"/>
    <w:unhideWhenUsed/>
    <w:qFormat/>
    <w:uiPriority w:val="99"/>
    <w:pPr>
      <w:spacing w:after="120" w:line="480" w:lineRule="auto"/>
    </w:p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8">
    <w:name w:val="List Number 3"/>
    <w:basedOn w:val="1"/>
    <w:unhideWhenUsed/>
    <w:qFormat/>
    <w:uiPriority w:val="99"/>
    <w:pPr>
      <w:numPr>
        <w:ilvl w:val="0"/>
        <w:numId w:val="1"/>
      </w:numPr>
      <w:contextualSpacing/>
    </w:pPr>
  </w:style>
  <w:style w:type="paragraph" w:styleId="19">
    <w:name w:val="header"/>
    <w:basedOn w:val="1"/>
    <w:link w:val="38"/>
    <w:unhideWhenUsed/>
    <w:qFormat/>
    <w:uiPriority w:val="99"/>
    <w:pPr>
      <w:tabs>
        <w:tab w:val="center" w:pos="4680"/>
        <w:tab w:val="right" w:pos="9360"/>
      </w:tabs>
      <w:spacing w:after="0" w:line="240" w:lineRule="auto"/>
    </w:pPr>
  </w:style>
  <w:style w:type="paragraph" w:styleId="20">
    <w:name w:val="Body Text"/>
    <w:basedOn w:val="1"/>
    <w:link w:val="47"/>
    <w:unhideWhenUsed/>
    <w:uiPriority w:val="99"/>
    <w:pPr>
      <w:spacing w:after="120"/>
    </w:pPr>
  </w:style>
  <w:style w:type="paragraph" w:styleId="21">
    <w:name w:val="macro"/>
    <w:link w:val="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2">
    <w:name w:val="List Bullet"/>
    <w:basedOn w:val="1"/>
    <w:unhideWhenUsed/>
    <w:qFormat/>
    <w:uiPriority w:val="99"/>
    <w:pPr>
      <w:numPr>
        <w:ilvl w:val="0"/>
        <w:numId w:val="2"/>
      </w:numPr>
      <w:contextualSpacing/>
    </w:pPr>
  </w:style>
  <w:style w:type="paragraph" w:styleId="23">
    <w:name w:val="List Bullet 2"/>
    <w:basedOn w:val="1"/>
    <w:unhideWhenUsed/>
    <w:qFormat/>
    <w:uiPriority w:val="99"/>
    <w:pPr>
      <w:numPr>
        <w:ilvl w:val="0"/>
        <w:numId w:val="3"/>
      </w:numPr>
      <w:contextualSpacing/>
    </w:pPr>
  </w:style>
  <w:style w:type="paragraph" w:styleId="24">
    <w:name w:val="List Bullet 3"/>
    <w:basedOn w:val="1"/>
    <w:unhideWhenUsed/>
    <w:uiPriority w:val="99"/>
    <w:pPr>
      <w:numPr>
        <w:ilvl w:val="0"/>
        <w:numId w:val="4"/>
      </w:numPr>
      <w:contextualSpacing/>
    </w:pPr>
  </w:style>
  <w:style w:type="paragraph" w:styleId="25">
    <w:name w:val="Title"/>
    <w:basedOn w:val="1"/>
    <w:next w:val="1"/>
    <w:link w:val="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6">
    <w:name w:val="footer"/>
    <w:basedOn w:val="1"/>
    <w:link w:val="39"/>
    <w:unhideWhenUsed/>
    <w:qFormat/>
    <w:uiPriority w:val="99"/>
    <w:pPr>
      <w:tabs>
        <w:tab w:val="center" w:pos="4680"/>
        <w:tab w:val="right" w:pos="9360"/>
      </w:tabs>
      <w:spacing w:after="0" w:line="240" w:lineRule="auto"/>
    </w:pPr>
  </w:style>
  <w:style w:type="paragraph" w:styleId="27">
    <w:name w:val="List Number"/>
    <w:basedOn w:val="1"/>
    <w:unhideWhenUsed/>
    <w:uiPriority w:val="99"/>
    <w:pPr>
      <w:numPr>
        <w:ilvl w:val="0"/>
        <w:numId w:val="5"/>
      </w:numPr>
      <w:contextualSpacing/>
    </w:pPr>
  </w:style>
  <w:style w:type="paragraph" w:styleId="28">
    <w:name w:val="List Number 2"/>
    <w:basedOn w:val="1"/>
    <w:unhideWhenUsed/>
    <w:uiPriority w:val="99"/>
    <w:pPr>
      <w:numPr>
        <w:ilvl w:val="0"/>
        <w:numId w:val="6"/>
      </w:numPr>
      <w:contextualSpacing/>
    </w:pPr>
  </w:style>
  <w:style w:type="paragraph" w:styleId="29">
    <w:name w:val="List"/>
    <w:basedOn w:val="1"/>
    <w:unhideWhenUsed/>
    <w:qFormat/>
    <w:uiPriority w:val="99"/>
    <w:pPr>
      <w:ind w:left="360" w:hanging="360"/>
      <w:contextualSpacing/>
    </w:pPr>
  </w:style>
  <w:style w:type="paragraph" w:styleId="30">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31">
    <w:name w:val="Body Text 3"/>
    <w:basedOn w:val="1"/>
    <w:link w:val="49"/>
    <w:unhideWhenUsed/>
    <w:qFormat/>
    <w:uiPriority w:val="99"/>
    <w:pPr>
      <w:spacing w:after="120"/>
    </w:pPr>
    <w:rPr>
      <w:sz w:val="16"/>
      <w:szCs w:val="16"/>
    </w:rPr>
  </w:style>
  <w:style w:type="paragraph" w:styleId="32">
    <w:name w:val="Subtitle"/>
    <w:basedOn w:val="1"/>
    <w:next w:val="1"/>
    <w:link w:val="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3">
    <w:name w:val="List Continue 2"/>
    <w:basedOn w:val="1"/>
    <w:unhideWhenUsed/>
    <w:uiPriority w:val="99"/>
    <w:pPr>
      <w:spacing w:after="120"/>
      <w:ind w:left="720"/>
      <w:contextualSpacing/>
    </w:pPr>
  </w:style>
  <w:style w:type="paragraph" w:styleId="34">
    <w:name w:val="List Continue 3"/>
    <w:basedOn w:val="1"/>
    <w:unhideWhenUsed/>
    <w:qFormat/>
    <w:uiPriority w:val="99"/>
    <w:pPr>
      <w:spacing w:after="120"/>
      <w:ind w:left="1080"/>
      <w:contextualSpacing/>
    </w:pPr>
  </w:style>
  <w:style w:type="paragraph" w:styleId="35">
    <w:name w:val="List 2"/>
    <w:basedOn w:val="1"/>
    <w:unhideWhenUsed/>
    <w:qFormat/>
    <w:uiPriority w:val="99"/>
    <w:pPr>
      <w:ind w:left="720" w:hanging="360"/>
      <w:contextualSpacing/>
    </w:pPr>
  </w:style>
  <w:style w:type="paragraph" w:styleId="36">
    <w:name w:val="List 3"/>
    <w:basedOn w:val="1"/>
    <w:unhideWhenUsed/>
    <w:qFormat/>
    <w:uiPriority w:val="99"/>
    <w:pPr>
      <w:ind w:left="1080" w:hanging="360"/>
      <w:contextualSpacing/>
    </w:pPr>
  </w:style>
  <w:style w:type="table" w:styleId="37">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Header Char"/>
    <w:basedOn w:val="11"/>
    <w:link w:val="19"/>
    <w:qFormat/>
    <w:uiPriority w:val="99"/>
  </w:style>
  <w:style w:type="character" w:customStyle="1" w:styleId="39">
    <w:name w:val="Footer Char"/>
    <w:basedOn w:val="11"/>
    <w:link w:val="26"/>
    <w:uiPriority w:val="99"/>
  </w:style>
  <w:style w:type="paragraph" w:styleId="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1">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2">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3">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4">
    <w:name w:val="Title Char"/>
    <w:basedOn w:val="11"/>
    <w:link w:val="2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5">
    <w:name w:val="Subtitle Char"/>
    <w:basedOn w:val="11"/>
    <w:link w:val="3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6">
    <w:name w:val="List Paragraph"/>
    <w:basedOn w:val="1"/>
    <w:qFormat/>
    <w:uiPriority w:val="34"/>
    <w:pPr>
      <w:ind w:left="720"/>
      <w:contextualSpacing/>
    </w:pPr>
  </w:style>
  <w:style w:type="character" w:customStyle="1" w:styleId="47">
    <w:name w:val="Body Text Char"/>
    <w:basedOn w:val="11"/>
    <w:link w:val="20"/>
    <w:qFormat/>
    <w:uiPriority w:val="99"/>
  </w:style>
  <w:style w:type="character" w:customStyle="1" w:styleId="48">
    <w:name w:val="Body Text 2 Char"/>
    <w:basedOn w:val="11"/>
    <w:link w:val="16"/>
    <w:qFormat/>
    <w:uiPriority w:val="99"/>
  </w:style>
  <w:style w:type="character" w:customStyle="1" w:styleId="49">
    <w:name w:val="Body Text 3 Char"/>
    <w:basedOn w:val="11"/>
    <w:link w:val="31"/>
    <w:qFormat/>
    <w:uiPriority w:val="99"/>
    <w:rPr>
      <w:sz w:val="16"/>
      <w:szCs w:val="16"/>
    </w:rPr>
  </w:style>
  <w:style w:type="character" w:customStyle="1" w:styleId="50">
    <w:name w:val="Macro Text Char"/>
    <w:basedOn w:val="11"/>
    <w:link w:val="21"/>
    <w:qFormat/>
    <w:uiPriority w:val="99"/>
    <w:rPr>
      <w:rFonts w:ascii="Courier" w:hAnsi="Courier"/>
      <w:sz w:val="20"/>
      <w:szCs w:val="20"/>
    </w:rPr>
  </w:style>
  <w:style w:type="paragraph" w:styleId="51">
    <w:name w:val="Quote"/>
    <w:basedOn w:val="1"/>
    <w:next w:val="1"/>
    <w:link w:val="52"/>
    <w:qFormat/>
    <w:uiPriority w:val="29"/>
    <w:rPr>
      <w:i/>
      <w:iCs/>
      <w:color w:val="000000" w:themeColor="text1"/>
      <w14:textFill>
        <w14:solidFill>
          <w14:schemeClr w14:val="tx1"/>
        </w14:solidFill>
      </w14:textFill>
    </w:rPr>
  </w:style>
  <w:style w:type="character" w:customStyle="1" w:styleId="52">
    <w:name w:val="Quote Char"/>
    <w:basedOn w:val="11"/>
    <w:link w:val="51"/>
    <w:qFormat/>
    <w:uiPriority w:val="29"/>
    <w:rPr>
      <w:i/>
      <w:iCs/>
      <w:color w:val="000000" w:themeColor="text1"/>
      <w14:textFill>
        <w14:solidFill>
          <w14:schemeClr w14:val="tx1"/>
        </w14:solidFill>
      </w14:textFill>
    </w:rPr>
  </w:style>
  <w:style w:type="character" w:customStyle="1" w:styleId="53">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4">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5">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6">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7">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8">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9">
    <w:name w:val="Intense Quote"/>
    <w:basedOn w:val="1"/>
    <w:next w:val="1"/>
    <w:link w:val="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0">
    <w:name w:val="Intense Quote Char"/>
    <w:basedOn w:val="11"/>
    <w:link w:val="59"/>
    <w:qFormat/>
    <w:uiPriority w:val="30"/>
    <w:rPr>
      <w:b/>
      <w:bCs/>
      <w:i/>
      <w:iCs/>
      <w:color w:val="4F81BD" w:themeColor="accent1"/>
      <w14:textFill>
        <w14:solidFill>
          <w14:schemeClr w14:val="accent1"/>
        </w14:solidFill>
      </w14:textFill>
    </w:rPr>
  </w:style>
  <w:style w:type="character" w:customStyle="1" w:styleId="61">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2">
    <w:name w:val="Intense Emphasis"/>
    <w:basedOn w:val="11"/>
    <w:qFormat/>
    <w:uiPriority w:val="21"/>
    <w:rPr>
      <w:b/>
      <w:bCs/>
      <w:i/>
      <w:iCs/>
      <w:color w:val="4F81BD" w:themeColor="accent1"/>
      <w14:textFill>
        <w14:solidFill>
          <w14:schemeClr w14:val="accent1"/>
        </w14:solidFill>
      </w14:textFill>
    </w:rPr>
  </w:style>
  <w:style w:type="character" w:customStyle="1" w:styleId="63">
    <w:name w:val="Subtle Reference"/>
    <w:basedOn w:val="11"/>
    <w:qFormat/>
    <w:uiPriority w:val="31"/>
    <w:rPr>
      <w:smallCaps/>
      <w:color w:val="C0504D" w:themeColor="accent2"/>
      <w:u w:val="single"/>
      <w14:textFill>
        <w14:solidFill>
          <w14:schemeClr w14:val="accent2"/>
        </w14:solidFill>
      </w14:textFill>
    </w:rPr>
  </w:style>
  <w:style w:type="character" w:customStyle="1" w:styleId="64">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5">
    <w:name w:val="Book Title"/>
    <w:basedOn w:val="11"/>
    <w:qFormat/>
    <w:uiPriority w:val="33"/>
    <w:rPr>
      <w:b/>
      <w:bCs/>
      <w:smallCaps/>
      <w:spacing w:val="5"/>
    </w:rPr>
  </w:style>
  <w:style w:type="paragraph" w:customStyle="1" w:styleId="66">
    <w:name w:val="TOC Heading"/>
    <w:basedOn w:val="2"/>
    <w:next w:val="1"/>
    <w:semiHidden/>
    <w:unhideWhenUsed/>
    <w:qFormat/>
    <w:uiPriority w:val="39"/>
    <w:pPr>
      <w:outlineLvl w:val="9"/>
    </w:pPr>
  </w:style>
  <w:style w:type="table" w:styleId="6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Бахыт Мырзагали�</cp:lastModifiedBy>
  <dcterms:modified xsi:type="dcterms:W3CDTF">2026-01-18T07:47:18Z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89E90824C49C48F5A4DE74851E04FB95_12</vt:lpwstr>
  </property>
</Properties>
</file>