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А. Е. Альмухамбетова</w:t>
      </w:r>
    </w:p>
    <w:p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Студент ОП Педагогика и методика начального обучения 4 курс</w:t>
      </w:r>
    </w:p>
    <w:p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Научный руководитель: Ли Е. Д. ассистент профессора, к.п.н.</w:t>
      </w:r>
    </w:p>
    <w:p>
      <w:pPr>
        <w:spacing w:after="16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НАО «Костанайский региональный университет им. А. Байтурсынұлы» </w:t>
      </w:r>
      <w:r>
        <w:rPr>
          <w:bCs/>
          <w:sz w:val="28"/>
          <w:szCs w:val="28"/>
          <w:lang w:val="kk-kz"/>
        </w:rPr>
        <w:t>Педагогический институт им.У.Султангазина</w:t>
      </w:r>
      <w:r>
        <w:rPr>
          <w:bCs/>
          <w:sz w:val="28"/>
          <w:szCs w:val="28"/>
          <w:lang w:val="kk-kz"/>
        </w:rPr>
      </w:r>
    </w:p>
    <w:p>
      <w:pPr>
        <w:spacing w:after="16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Костанайская область, город Костанай, Республика Казахстан</w:t>
      </w:r>
    </w:p>
    <w:p>
      <w:pPr>
        <w:spacing w:after="1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ФОРМАТИВНОЕ ОЦЕНИВАНИЕ КАК СРЕДСТВА ДЛЯ РАЗВИТИЯ МЕТАНАВЫКОВ У МЛАДШИХ ШКОЛЬНИКОВ.</w:t>
      </w:r>
    </w:p>
    <w:p>
      <w:pPr>
        <w:spacing w:after="1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Ключевые слова: </w:t>
      </w:r>
    </w:p>
    <w:p>
      <w:pPr>
        <w:ind w:firstLine="680"/>
        <w:spacing w:after="16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Формативное оценивание, метанавыки, младшие школьники, критическое мышление, саморегуляция, рефлексия, образовательный процесс.</w:t>
      </w:r>
    </w:p>
    <w:p>
      <w:pPr>
        <w:ind w:firstLine="680"/>
        <w:spacing w:after="1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Аннотация: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 статье рассматривается роль формативного оценивания в развитии метанавыков у младших школьников. Раскрываются сущность формативного оценивания, его функции и влияние на формирование ключевых универсальных навыков, таких как критическое мышление, рефлексия, саморегуляция и умение учиться. Обосновывается необходимость внедрения формативного оценивания в образовательный процесс начальной школы как важного условия повышения качества образования.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Современные тенденции развития образования ориентируют педагогическую практику на формирование у обучающихся не только предметных знаний, но и универсальных навыков, обеспечивающих успешную адаптацию личности в условиях быстро меняющегося мира. В этой связи особое значение приобретает развитие метанавыков у младших школьников, к которым относятся умение учиться, критическое мышление, саморегуляция, рефлексия и коммуникативные способности. Именно в начальной школе закладываются основы данных навыков, что определяет необходимость поиска эффективных педагогических условий для их формирования.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Одним из таких условий выступает формативное оценивание, направленное на поддержку и сопровождение учебного процесса. В отличие от традиционного подхода к оцениванию, формативное оценивание ориентировано на получение обратной связи, выявление индивидуальных образовательных потребностей учащихся и своевременную корректировку процесса обучения. Оно способствует активному вовлечению обучающихся в учебную деятельность, формирует ответственность за собственные результаты и развивает навыки самооценки.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Выявленная в ходе анализа научно-педагогической литературы и практики начального образования актуальность проблемы, а также стремление определить эффективные способы развития метанавыков у младших школьников обусловили выбор темы исследования. Данная исследовательская работа направлена на выявление возможностей использования формативного оценивания в образовательном процессе начальной школы, что позволит преодолеть формальный характер оценивания, повысить осознанность учебной деятельности учащихся и превратить оценивание в действенный инструмент развития метанавыков.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Все вышеизложенное способствовало формированию цели исследования, а также постановке ряда задач, направленных на ее достижение.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680"/>
        <w:spacing w:after="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данной темы: Теоретически изучить и экспериментально доказать, что формативное оценивание выступает основным педагогическим условием для эффективного развития метанавыков  у учащихся начальной школы.</w:t>
      </w:r>
    </w:p>
    <w:p>
      <w:pPr>
        <w:ind w:firstLine="680"/>
        <w:spacing w:after="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Задачи:</w:t>
      </w:r>
    </w:p>
    <w:p>
      <w:pPr>
        <w:numPr>
          <w:ilvl w:val="0"/>
          <w:numId w:val="1"/>
        </w:numPr>
        <w:ind w:left="0" w:firstLine="3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психолого-педагогическую литературу </w:t>
      </w:r>
      <w:r>
        <w:rPr>
          <w:rFonts w:eastAsia="Times New Roman"/>
          <w:sz w:val="28"/>
          <w:szCs w:val="28"/>
        </w:rPr>
        <w:t>формативное оценивание как условие для развития метанавыков у младших школьников.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3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Дать определение формативное оценивание и рассмотреть основные понятия ( формативное оценивание, метанавыки, критические мышление, рефлексия).</w:t>
      </w:r>
    </w:p>
    <w:p>
      <w:pPr>
        <w:numPr>
          <w:ilvl w:val="0"/>
          <w:numId w:val="1"/>
        </w:numPr>
        <w:ind w:left="0" w:firstLine="320"/>
        <w: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и адаптировать комплекс конкретных приемов и инструментов формативного оценивания, направленных на инициирование процессов самооценивания и планирования у младших школьников.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320"/>
        <w: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педагогический эксперимент для оценки динамики развития метанавыков у младших школьников в условиях целенаправленного и систематического применения ФО.</w:t>
      </w:r>
      <w:r>
        <w:rPr>
          <w:sz w:val="28"/>
          <w:szCs w:val="28"/>
        </w:rPr>
      </w:r>
    </w:p>
    <w:p>
      <w:pPr>
        <w:ind w:firstLine="320"/>
        <w: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Реализация поставленных задач потребовала поэтапной работы: от уточнения сущности понятий «формативное оценивание» и «метанавыки» на основе анализа научно-педагогических исследований до разработки и апробации соответствующих методических приемов. Основное содержание статьи включает описание эмпирической работы и анализ полученных результатов, отражающих влияние формативного оценивания на развитие метанавыков у младших школьников в процессе учебной деятельности.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Давайте рассмотрим понятие формативное оценивание и когда оно возникло, формативное оценивание — это педагогический процесс, направленный на систематическое получение и использование информации о ходе обучения учащихся с целью его улучшения. В отличие от итогового (суммативного) оценивания, которое фиксирует конечный результат, формативное оценивание ориентировано на сам процесс обучения и его корректировку. Его основная задача — не выставление отметки, а предоставление качественной обратной связи, позволяющей учащемуся понять свои достижения, выявить трудности и определить пути дальнейшего развития.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Сущность формативного оценивания заключается в постоянном взаимодействии учителя и ученика. Учитель отслеживает прогресс, выявляет пробелы в знаниях и оперативно корректирует методы обучения, а ученик активно включается в процесс оценки через самооценку и взаимооценку. Таким образом, формативное оценивание способствует развитию осознанности в обучении, формированию ответственности за собственные результаты, а также развитию таких метанавыков, как рефлексия, саморегуляция и критическое мышление.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Истоки формативного оценивания относятся ко второй половине XX века. Впервые данное понятие было введено американским педагогом и исследователем Майкл Скривен в 1967 году. Он предложил различать формативное (формирующее) и суммативное оценивание, подчеркивая, что первое используется для улучшения образовательного процесса, а второе — для подведения его итогов.[2]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Дальнейшее развитие концепции связано с работами Бенджамин Блум, который рассматривал формативное оценивание как важный элемент обучения, способствующий достижению высоких образовательных результатов каждым учеником. Значительный вклад в развитие идеи внесли также современные исследователи Пол Блэк и Дилан Уильям, которые доказали эффективность формативного оценивания в повышении качества обучения и развитии учащихся.[3]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 настоящее время формативное оценивание широко используется в образовательных системах различных стран, в том числе внедряется в практику начального образования. Оно рассматривается как одно из ключевых условий развития метанавыков и повышения качества образования в целом.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Рассмотрим ученых, внесших значительный вклад в изучение формативного оценивания и развитие данной концепции в педагогической науке. Одним из первых исследователей, предложивших разграничение видов оценивания, является Майкл Скривен. В 1967 году он ввел понятия формативного и суммативного оценивания, подчеркнув, что формативное оценивание направлено на улучшение процесса обучения за счет получения промежуточной информации о достижениях учащихся. Его идеи заложили теоретическую основу для дальнейших исследований в данной области.[2]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Существенный вклад в развитие концепции формативного оценивания внес Бенджамин Блум. Он рассматривал оценивание как неотъемлемую часть учебного процесса и подчеркивал его роль в обеспечении успешного усвоения знаний каждым учеником. В рамках своей теории мастерства обучения Блум обосновал необходимость регулярной обратной связи и коррекции обучения, что напрямую связано с принципами формативного оценивания.[4]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 конце XX — начале XXI века значительный вклад в развитие и популяризацию формативного оценивания внесли британские исследователи Пол Блэк и Дилан Уильям. В своих работах они доказали, что формативное оценивание оказывает существенное влияние на повышение учебных достижений учащихся. Особое внимание они уделяли качественной обратной связи, вовлечению учащихся в процесс оценивания и развитию навыков самооценки.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Также стоит отметить вклад таких исследователей, как Маргарет Херитейдж, которая рассматривала формативное оценивание как процесс непрерывного сбора данных об обучении для его адаптации, и Сьюзен Брукхарт, изучавшей роль обратной связи в повышении эффективности обучения.[5]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Таким образом, исследования указанных ученых позволили сформировать современное представление о формативном оценивании как важном инструменте повышения качества образования и развитии метанавыков учащихся.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Из всего вышесказанного можно сделать вывод о том, что включение младшего школьника в активную учебно-познавательную деятельность невозможно без целенаправленного развития у него метанавыков. Метанавык в данном контексте рассматривается как универсальная способность, обеспечивающая умение учиться, осознавать собственную деятельность, анализировать результаты и эффективно взаимодействовать с образовательной средой. Следовательно, в процессе обучения важно не только передавать знания, но и систематически развивать, поддерживать и укреплять метанавыки учащихся, рассматривая их как важнейшее условие успешного обучения, устойчивую характеристику личности и значимый фактор повышения качества образования.[6]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Одним из ключевых инструментов, способствующих развитию метанавыков у младших школьников, выступает формативное оценивание. Оно позволяет преодолеть формальный характер традиционного оценивания и ориентирует образовательный процесс на развитие личности учащегося. В условиях современной образовательной парадигмы, направленной на формирование функциональной грамотности и универсальных учебных действий, формируется новое образовательное пространство, в котором особое место занимает активное вовлечение ученика в процесс оценивания и осмысления собственной учебной деятельности.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Термин «метанавык» получил широкое распространение в педагогике и психологии сравнительно недавно и связан с идеями развития универсальных компетенций, необходимых для успешной адаптации человека в условиях неопределенности и быстроменяющегося мира. Метанавыки включают в себя такие компоненты, как критическое мышление, рефлексия, саморегуляция, коммуникативные умения и способность к самостоятельному обучению.[7]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Одной из проблем современного образования является формальный подход к оцениванию, при котором учащиеся воспринимают оценку лишь как итоговый результат, не осознавая процесса собственного обучения. В таких условиях оценивание теряет развивающий потенциал. Формативное оценивание, напротив, позволяет наполнить процесс обучения смыслом: учащиеся, анализируя свои достижения, понимают причины успехов и трудностей, учатся ставить цели и находить пути их достижения. Обратная связь становится инструментом развития, а не только контроля.[8]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Переход от теоретического осмысления проблемы к ее практическому решению потребовал подбора соответствующих методик, направленных на выявление уровня сформированности метанавыков у младших школьников, а также оценки эффективности внедрения формативного оценивания в образовательный процесс.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37"/>
        <w:spacing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>Методика 1.</w:t>
      </w:r>
      <w:r>
        <w:rPr>
          <w:rFonts w:eastAsia="Times New Roman"/>
          <w:color w:val="27272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«Логические закономерности» Мэтью Липман </w:t>
      </w:r>
      <w:r>
        <w:rPr>
          <w:rFonts w:eastAsia="Times New Roman"/>
          <w:sz w:val="28"/>
          <w:szCs w:val="28"/>
        </w:rPr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Цель: Оценка логического аспекта критического мышления, способности к выявлению закономерностей, умения анализировать последовательности и делать умозаключения на основе абстрактных данных.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Описание: Ребенку предлагается задание, в которых представлены ряды чисел, букв или фигур, выстроенных согласно определенному логическому правилу. Задача ученика — понять это правило и продолжить ряд (выбрать правильный вариант из предложенных или дописать свой).[9]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Методика 2. «Графический диктант» (Д. Б. Эльконин)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Цель: Оценка уровня развития произвольности, умения внимательно слушать инструкцию и воспроизводить заданное направление действий.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Описание: Педагог диктует последовательность линий (например: «одна клетка вправо, две вверх...»). После тренировочного узора ребенок должен продолжить рисовать его до конца строки самостоятельно, соблюдая заданную закономерность.[10]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Методика 3. «Составление задач, аналогичных данной» (В. В. Давыдов)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Цель: Определение уровня сформированности рефлексии как способности выделять общий способ действия.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Описание: 1. Ребенку предлагают решить задачу (например, математическую или логическую). 2. После успешного решения его просят составить аналогичную задачу, которая решалась бы точно так же, но имела другие условия (другие числа, персонажи). [11]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TableNormal"/>
        <w:name w:val="Таблица1"/>
        <w:tabOrder w:val="0"/>
        <w:jc w:val="left"/>
        <w:tblInd w:w="0" w:type="dxa"/>
        <w:tblW w:w="9627" w:type="dxa"/>
        <w:tblLook w:val="0600" w:firstRow="0" w:lastRow="0" w:firstColumn="0" w:lastColumn="0" w:noHBand="1" w:noVBand="1"/>
      </w:tblPr>
      <w:tblGrid>
        <w:gridCol w:w="3209"/>
        <w:gridCol w:w="3209"/>
        <w:gridCol w:w="3209"/>
      </w:tblGrid>
      <w:tr>
        <w:trPr>
          <w:tblHeader w:val="0"/>
          <w:cantSplit w:val="0"/>
          <w:trHeight w:val="420" w:hRule="atLeast"/>
        </w:trPr>
        <w:tc>
          <w:tcPr>
            <w:tcW w:w="9627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Обобщенные результаты по проведённым методикам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Эксперементальная группа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Контрольная группа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/ 10%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 / 17%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 / 55%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 / 53%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Низкий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 / 32%</w:t>
            </w:r>
          </w:p>
        </w:tc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/ 30%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3209" w:type="dxa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6418" w:type="dxa"/>
            <w:gridSpan w:val="2"/>
            <w:shd w:val="none"/>
            <w:tcMar>
              <w:top w:w="30" w:type="dxa"/>
              <w:left w:w="45" w:type="dxa"/>
              <w:bottom w:w="30" w:type="dxa"/>
              <w:right w:w="45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762198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30 / 100%</w:t>
            </w:r>
          </w:p>
        </w:tc>
      </w:tr>
    </w:tbl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Таблица 1. Сравнение констатирующего этапа экспериментальной и контрольной группы на основе обобщенных данных проведённых методик.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Анализ первичных данных, полученных на констатирующем этапе, показал, что учащиеся в большинстве случаев воспринимают оценивание как формальную процедуру, направленную исключительно на получение отметки, без осознания его роли в процессе обучения. У школьников недостаточно сформированы навыки самооценки, рефлексии и саморегуляции, что свидетельствует о низком уровне развития метанавыков. Данные результаты обусловили необходимость проведения формирующего этапа, целью которого стало систематическое внедрение формативного оценивания как средства развития метанавыков у младших школьников.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Формирующий этап экспериментальной работы осуществлялся в период с 12.02.2026 по 16.03.2026. В экспериментальном классе было проведено 17 учебных занятий, в рамках которых целенаправленно внедрялись приемы формативного оценивания, включающие организацию обратной связи, использование критериев оценивания, элементы самооценки и взаимооценки, а также рефлексивные задания.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Ниже представлены примеры заданий и приемов формативного оценивания, реализованных в экспериментальном классе в рамках исследуемой темы, направленных на развитие метанавыков учащихся.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1. Задание на закрепление «Найди закономерность».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Цель:</w:t>
      </w:r>
      <w:r>
        <w:rPr>
          <w:rFonts w:eastAsia="Times New Roman"/>
          <w:sz w:val="28"/>
          <w:szCs w:val="28"/>
        </w:rPr>
        <w:t xml:space="preserve"> Интеллектуальное развитие учащихся посредством формирования умения мыслить абстрактно-логически, анализировать данные и делать индуктивные выводы.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</w:rPr>
      </w:pPr>
      <w:r/>
      <w:r>
        <w:rPr>
          <w:noProof/>
        </w:rPr>
        <w:drawing>
          <wp:inline distT="89535" distB="89535" distL="89535" distR="89535">
            <wp:extent cx="2825750" cy="2032000"/>
            <wp:effectExtent l="0" t="0" r="0" b="0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/>
                      <a:extLst>
                        <a:ext uri="sm">
                          <sm:smNativeData xmlns:sm="sm" val="SMDATA_17_VkYk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8AAAAB6IAAAAAAAAAAAAAAAAAAAAAAACIAAAAAAAAAAAAAACIAAAAYhEAAIAMAAAAAAAAiAAAAIg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032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Calibri" w:hAnsi="Calibri" w:eastAsia="Calibri" w:cs="Calibri"/>
          <w:sz w:val="22"/>
          <w:szCs w:val="22"/>
        </w:rPr>
      </w:r>
    </w:p>
    <w:p>
      <w:pPr>
        <w:ind w:firstLine="680"/>
        <w: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2.  Математическая игра «Графический диктант»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Цель:</w:t>
      </w:r>
      <w:r>
        <w:rPr>
          <w:rFonts w:eastAsia="Times New Roman"/>
          <w:sz w:val="28"/>
          <w:szCs w:val="28"/>
        </w:rPr>
        <w:t xml:space="preserve"> Развитие пространственного воображения, мелкой моторики и зрительно-моторной координации учащихся.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/>
      <w:r>
        <w:rPr>
          <w:noProof/>
        </w:rPr>
        <w:drawing>
          <wp:inline distT="89535" distB="89535" distL="89535" distR="89535">
            <wp:extent cx="2293620" cy="3241040"/>
            <wp:effectExtent l="0" t="0" r="0" b="0"/>
            <wp:docPr id="2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6"/>
                    <pic:cNvPicPr>
                      <a:picLocks noChangeAspect="1"/>
                      <a:extLst>
                        <a:ext uri="sm">
                          <sm:smNativeData xmlns:sm="sm" val="SMDATA_17_VkYk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wOAADwEwAAHA4AAPAT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/AAAAB6IAAAAAAAAAAAAAAQAAAAAAAACIAAAAAQAAAAAAAACIAAAAHA4AAPATAAAAAAAAiAAAAIgAAAAoAAAACAAAAAEAAAABAAAAMAAAABQAAAAAAAAAAAD//wAAAQAAAP//AAABAA=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32410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eastAsia="Times New Roman"/>
          <w:sz w:val="28"/>
          <w:szCs w:val="28"/>
        </w:rPr>
      </w:r>
    </w:p>
    <w:p>
      <w:pPr>
        <w:ind w:firstLine="680"/>
        <w: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3.  Рефлексия «Кубик Блума»</w:t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rFonts w:eastAsia="Times New Roman"/>
          <w:b/>
          <w:bCs/>
          <w:sz w:val="28"/>
          <w:szCs w:val="28"/>
        </w:rPr>
        <w:t>Цель:</w:t>
      </w:r>
      <w:r>
        <w:rPr>
          <w:rFonts w:eastAsia="Times New Roman"/>
          <w:sz w:val="28"/>
          <w:szCs w:val="28"/>
        </w:rPr>
        <w:t>Формирование у учащихся навыков адекватной самооценки, осознанности собственной учебной деятельности и способности к анализу полученного результата.</w:t>
      </w:r>
      <w:r/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</w:rPr>
      </w:pPr>
      <w:r/>
      <w:r>
        <w:rPr>
          <w:noProof/>
        </w:rPr>
        <w:drawing>
          <wp:inline distT="89535" distB="89535" distL="89535" distR="89535">
            <wp:extent cx="2327275" cy="2327275"/>
            <wp:effectExtent l="0" t="0" r="0" b="0"/>
            <wp:docPr id="3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7"/>
                    <pic:cNvPicPr>
                      <a:picLocks noChangeAspect="1"/>
                      <a:extLst>
                        <a:ext uri="sm">
                          <sm:smNativeData xmlns:sm="sm" val="SMDATA_17_VkYk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EOAABRDgAAUQ4AAFEO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CAAAAB6IAAAAAAAAAAAAAAAAAAAAAAACIAAAAAAAAAAAAAACIAAAAUQ4AAFEOAAAAAAAAiAAAAIgAAAAoAAAACAAAAAEAAAABAAAAMAAAABQAAAAAAAAAAAD//wAAAQAAAP//AAABAA=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327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Calibri" w:hAnsi="Calibri" w:eastAsia="Calibri" w:cs="Calibri"/>
          <w:sz w:val="22"/>
          <w:szCs w:val="22"/>
        </w:rPr>
      </w:r>
    </w:p>
    <w:p>
      <w:pPr>
        <w:ind w:firstLine="68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По завершении формирующего этапа было проведено повторное диагностическое обследование с использованием ранее применяемых методик. Результаты, полученные на контрольном этапе, свидетельствуют о положительной динамике в развитии метанавыков у младших школьников и подтверждают эффективность внедрения приемов формативного оценивания в образовательный процесс.</w:t>
      </w:r>
    </w:p>
    <w:tbl>
      <w:tblPr>
        <w:tblStyle w:val="NormalTable"/>
        <w:name w:val="Таблица2"/>
        <w:tabOrder w:val="0"/>
        <w:jc w:val="left"/>
        <w:tblInd w:w="0" w:type="dxa"/>
        <w:tblW w:w="9068" w:type="dxa"/>
        <w:tblLook w:val="04A0" w:firstRow="1" w:lastRow="0" w:firstColumn="1" w:lastColumn="0" w:noHBand="0" w:noVBand="1"/>
      </w:tblPr>
      <w:tblGrid>
        <w:gridCol w:w="1152"/>
        <w:gridCol w:w="2194"/>
        <w:gridCol w:w="1764"/>
        <w:gridCol w:w="2194"/>
        <w:gridCol w:w="1764"/>
      </w:tblGrid>
      <w:tr>
        <w:trPr>
          <w:tblHeader w:val="0"/>
          <w:cantSplit w:val="0"/>
          <w:trHeight w:val="612" w:hRule="atLeast"/>
        </w:trPr>
        <w:tc>
          <w:tcPr>
            <w:tcW w:w="9068" w:type="dxa"/>
            <w:gridSpan w:val="5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Обобщенные результаты по проведённым методикам</w:t>
            </w:r>
          </w:p>
        </w:tc>
      </w:tr>
      <w:tr>
        <w:trPr>
          <w:tblHeader w:val="0"/>
          <w:cantSplit w:val="0"/>
          <w:trHeight w:val="467" w:hRule="atLeast"/>
        </w:trPr>
        <w:tc>
          <w:tcPr>
            <w:tcW w:w="1152" w:type="dxa"/>
            <w:vMerge w:val="restart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958" w:type="dxa"/>
            <w:gridSpan w:val="2"/>
            <w:vAlign w:val="center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Экспериментальная группа</w:t>
            </w:r>
          </w:p>
        </w:tc>
        <w:tc>
          <w:tcPr>
            <w:tcW w:w="3958" w:type="dxa"/>
            <w:gridSpan w:val="2"/>
            <w:vAlign w:val="center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группа</w:t>
            </w:r>
          </w:p>
        </w:tc>
      </w:tr>
      <w:tr>
        <w:trPr>
          <w:tblHeader w:val="0"/>
          <w:cantSplit w:val="0"/>
          <w:trHeight w:val="564" w:hRule="atLeast"/>
        </w:trPr>
        <w:tc>
          <w:tcPr>
            <w:tcW w:w="1152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/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Констатирующий этап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Контрольный этап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Констатирующий этап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Контрольный этап</w:t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1152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10 - 32%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6 - 13%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9 - 30%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9 - 30%</w:t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1152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17 - 55%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15 - 67%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16 - 53%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16 - 53%</w:t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1152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3 - 10%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9 - 20%</w:t>
            </w:r>
          </w:p>
        </w:tc>
        <w:tc>
          <w:tcPr>
            <w:tcW w:w="219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5 - 17%</w:t>
            </w:r>
          </w:p>
        </w:tc>
        <w:tc>
          <w:tcPr>
            <w:tcW w:w="1764" w:type="dxa"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5 - 17%</w:t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1152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916" w:type="dxa"/>
            <w:gridSpan w:val="4"/>
            <w:vAlign w:val="center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762198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 человек (100%)</w:t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Таблица 2. Сравнение констатирующего и контрольного этапа экспериментальной и контрольной группы на основе обобщенных методик.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В процессе исследования была изучена роль и значение формативного оценивания в обучении младших школьников. Проведенное исследование показало, что систематическое внедрение приемов формативного оценивания в образовательный процесс способствует развитию метанавыков учащихся, активизации их познавательной деятельности, а также формированию осознанного отношения к обучению. Особое значение при этом приобретают такие компоненты, как рефлексия, саморегуляция, критическое мышление и способность к самооценке.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Проведённая работа подтвердила, что использование формативного оценивания делает процесс обучения более осмысленным, структурированным и личностно-ориентированным. Учащиеся начинают лучше понимать цели обучения, отслеживать собственный прогресс, анализировать результаты своей деятельности и применять полученные знания на практике. Это способствует развитию ответственности за собственное обучение, внимательности и способности к самостоятельному принятию решений.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вывод, что формативное оценивание является эффективным средством развития метанавыков у младших школьников. Оно не только повышает учебную мотивацию, но и способствует формированию ключевых компетенций, необходимых для успешного обучения и дальнейшего личностного развития.</w:t>
      </w:r>
    </w:p>
    <w:p>
      <w:pPr>
        <w:ind w:firstLine="85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>
      <w:pPr>
        <w:numPr>
          <w:ilvl w:val="0"/>
          <w:numId w:val="2"/>
        </w:numPr>
        <w:ind w:left="360" w:hanging="360"/>
        <w: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Государственный общеобязательный стандарт начального образования. – Астана: </w:t>
      </w:r>
      <w:hyperlink r:id="rId11" w:history="1">
        <w:r>
          <w:rPr>
            <w:rStyle w:val="char1"/>
            <w:rFonts w:eastAsia="Times New Roman"/>
            <w:color w:val="auto"/>
            <w:sz w:val="28"/>
            <w:szCs w:val="28"/>
            <w:u w:color="auto" w:val="none"/>
          </w:rPr>
          <w:t>Информационно-правовая система</w:t>
        </w:r>
        <w:r>
          <w:rPr>
            <w:rStyle w:val="char1"/>
            <w:rFonts w:eastAsia="Times New Roman"/>
            <w:color w:val="auto"/>
            <w:sz w:val="28"/>
            <w:szCs w:val="28"/>
            <w:u w:color="auto" w:val="none"/>
          </w:rPr>
          <w:t xml:space="preserve"> </w:t>
        </w:r>
        <w:r>
          <w:rPr>
            <w:rStyle w:val="char1"/>
            <w:rFonts w:eastAsia="Times New Roman"/>
            <w:color w:val="auto"/>
            <w:sz w:val="28"/>
            <w:szCs w:val="28"/>
            <w:u w:color="auto" w:val="none"/>
          </w:rPr>
          <w:t>нормативных правовых актов</w:t>
        </w:r>
        <w:r>
          <w:rPr>
            <w:rStyle w:val="char1"/>
            <w:rFonts w:eastAsia="Times New Roman"/>
            <w:color w:val="auto"/>
            <w:sz w:val="28"/>
            <w:szCs w:val="28"/>
            <w:u w:color="auto" w:val="none"/>
          </w:rPr>
          <w:t xml:space="preserve"> </w:t>
        </w:r>
        <w:r>
          <w:rPr>
            <w:rStyle w:val="char1"/>
            <w:rFonts w:eastAsia="Times New Roman"/>
            <w:color w:val="auto"/>
            <w:sz w:val="28"/>
            <w:szCs w:val="28"/>
            <w:u w:color="auto" w:val="none"/>
          </w:rPr>
          <w:t>Республики Казахстан</w:t>
        </w:r>
      </w:hyperlink>
      <w:r>
        <w:rPr>
          <w:rFonts w:eastAsia="Times New Roman"/>
          <w:sz w:val="28"/>
          <w:szCs w:val="28"/>
        </w:rPr>
        <w:t>. – 2022. – 125 с.</w:t>
      </w:r>
      <w:r>
        <w:rPr>
          <w:rFonts w:eastAsia="Times New Roman"/>
          <w:sz w:val="28"/>
          <w:szCs w:val="28"/>
        </w:rPr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Scriven M. Методология оценивания // Перспективы оценки учебного плана. – Чикаго: Rand McNally, 1967. – С. 39–83.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Bloom B. S. Обучение для мастерства // Оценочный комментарий. – Лос-Анджелес: Центр исследований в области оценки UCLA, 1968. – Т. 1(2). – С. 1–12.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Black P., Wiliam D. «Внутри чёрного ящика: повышение стандартов через классное оценивание» // Phi Delta Kappan. – 1998. – Т. 80(2). – С. 139–148.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Brookhart S. M. Как давать эффективную обратную связь учащимся. – Александрия: ASCD, 2008. – 149 с.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Heritage M. Формативное оценивание: как реализовать его в классе. – Таузенд-Оукс: Corwin Press, 2010. – 152 с.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Беспалько В. П. Слагаемые педагогической технологии. – М.: Педагогика, 1989. – 192 с.</w:t>
      </w:r>
      <w:r>
        <w:rPr>
          <w:rFonts w:eastAsia="Times New Roman"/>
          <w:sz w:val="28"/>
          <w:szCs w:val="28"/>
        </w:rPr>
        <w:t>– С. 21–29.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Айтбаева А. Ж. Формативное оценивание в начальной школе Казахстана: теория и практика // Вестник педагогических наук Казахстана. – 2023. – №1. 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Липман М. Развитие мышления через философию для детей: методические основы программы // Thinking: The Journal of Philosophy for Children. – 2003. – Т. 16(1). – С. 35–42.</w:t>
      </w:r>
    </w:p>
    <w:p>
      <w:pPr>
        <w:numPr>
          <w:ilvl w:val="0"/>
          <w:numId w:val="2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Эльконин Д. Б. Психология обучения младшего школьника. – М.: Просвещение, 2018. – 256 с.</w:t>
      </w:r>
    </w:p>
    <w:p>
      <w:pPr>
        <w:numPr>
          <w:ilvl w:val="0"/>
          <w:numId w:val="2"/>
        </w:numPr>
        <w:ind w:left="360" w:hanging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Давыдов В. В., Репкин В. В. Развитие учебной деятельности школьников. – М.: ВЛАДОС, 2018. – 240 с.</w:t>
      </w:r>
    </w:p>
    <w:p>
      <w:pPr>
        <w:ind w:left="36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4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2">
    <w:multiLevelType w:val="singleLevel"/>
    <w:name w:val="Bullet 2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35"/>
    </w:tmLastPosCaret>
    <w:tmLastPosAnchor>
      <w:tmLastPosPgfIdx w:val="0"/>
      <w:tmLastPosIdx w:val="0"/>
    </w:tmLastPosAnchor>
    <w:tmLastPosTblRect w:left="0" w:top="0" w:right="0" w:bottom="0"/>
  </w:tmLastPos>
  <w:tmAppRevision w:date="1780762198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s://adilet.zan.kz/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2026-04-24T13:21:38Z</dcterms:created>
  <dcterms:modified xsi:type="dcterms:W3CDTF">2026-06-06T16:09:58Z</dcterms:modified>
</cp:coreProperties>
</file>