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E6" w:rsidRPr="008A06E1" w:rsidRDefault="003676E6" w:rsidP="003676E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3676E6" w:rsidRPr="00120846" w:rsidRDefault="003676E6" w:rsidP="003676E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20846">
        <w:rPr>
          <w:rFonts w:ascii="Times New Roman" w:hAnsi="Times New Roman" w:cs="Times New Roman"/>
          <w:b/>
          <w:caps/>
          <w:sz w:val="28"/>
          <w:szCs w:val="28"/>
        </w:rPr>
        <w:t>Министерство образования и науки Республики Казахстан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850"/>
      </w:tblGrid>
      <w:tr w:rsidR="003676E6" w:rsidRPr="00120846" w:rsidTr="005456FE">
        <w:trPr>
          <w:trHeight w:val="1472"/>
        </w:trPr>
        <w:tc>
          <w:tcPr>
            <w:tcW w:w="3936" w:type="dxa"/>
          </w:tcPr>
          <w:p w:rsidR="003676E6" w:rsidRPr="00120846" w:rsidRDefault="003676E6" w:rsidP="005456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84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D0F9E0" wp14:editId="6F0EEC80">
                  <wp:extent cx="1974850" cy="870585"/>
                  <wp:effectExtent l="19050" t="0" r="6350" b="0"/>
                  <wp:docPr id="23" name="Рисунок 1" descr="C:\Users\admin\Desktop\Лого ЮКГУ 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dmin\Desktop\Лого ЮКГУ 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3676E6" w:rsidRPr="00120846" w:rsidRDefault="003676E6" w:rsidP="0054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</w:p>
          <w:p w:rsidR="003676E6" w:rsidRDefault="003676E6" w:rsidP="0054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Независимое акционерное общество «</w:t>
            </w:r>
            <w:r w:rsidRPr="00120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Южно-Казахстанский университет </w:t>
            </w:r>
          </w:p>
          <w:p w:rsidR="003676E6" w:rsidRPr="00120846" w:rsidRDefault="003676E6" w:rsidP="0054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0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им.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20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М.</w:t>
            </w:r>
            <w:r w:rsidR="003B14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20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Ауэзова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3676E6" w:rsidRPr="007707E9" w:rsidRDefault="003676E6" w:rsidP="003676E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 w:eastAsia="ko-KR"/>
        </w:rPr>
      </w:pPr>
    </w:p>
    <w:p w:rsidR="003676E6" w:rsidRPr="00DB4437" w:rsidRDefault="003676E6" w:rsidP="00367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6E6" w:rsidRPr="00DB4437" w:rsidRDefault="003676E6" w:rsidP="00367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6E6" w:rsidRPr="00B45DB9" w:rsidRDefault="003676E6" w:rsidP="00367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61BA3" w:rsidRPr="006B6DD7" w:rsidRDefault="00061BA3" w:rsidP="00061BA3">
      <w:pPr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6B6DD7">
        <w:rPr>
          <w:rFonts w:ascii="Times New Roman" w:hAnsi="Times New Roman" w:cs="Times New Roman"/>
          <w:b/>
          <w:sz w:val="28"/>
          <w:szCs w:val="28"/>
          <w:lang w:eastAsia="ko-KR"/>
        </w:rPr>
        <w:t>Кафедра «Изобразительного искусства и дизайна»</w:t>
      </w:r>
    </w:p>
    <w:p w:rsidR="00061BA3" w:rsidRPr="001E214A" w:rsidRDefault="00061BA3" w:rsidP="00061BA3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1BA3" w:rsidRDefault="00631E99" w:rsidP="00061BA3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ДОКЛАД</w:t>
      </w:r>
    </w:p>
    <w:p w:rsidR="00061BA3" w:rsidRDefault="00061BA3" w:rsidP="00061BA3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61BA3" w:rsidRDefault="00061BA3" w:rsidP="00061BA3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61BA3" w:rsidRPr="001E214A" w:rsidRDefault="00061BA3" w:rsidP="009B3327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1E214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Тема: «</w:t>
      </w:r>
      <w:r w:rsidR="009B332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Формирование творческой активности студентов средствами акварельной живописи</w:t>
      </w:r>
      <w:r w:rsidRPr="001E214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061BA3" w:rsidRDefault="00061BA3" w:rsidP="009D5802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61BA3" w:rsidRDefault="009B3327" w:rsidP="00061BA3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9B3327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78380" cy="3647499"/>
            <wp:effectExtent l="0" t="0" r="0" b="0"/>
            <wp:docPr id="2" name="Рисунок 2" descr="C:\Users\Нина\Documents\РАБОТЫ МОИ\1 гу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ocuments\РАБОТЫ МОИ\1 гул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45" cy="366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327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</w:t>
      </w:r>
      <w:bookmarkStart w:id="0" w:name="_GoBack"/>
      <w:bookmarkEnd w:id="0"/>
    </w:p>
    <w:p w:rsidR="00061BA3" w:rsidRPr="00F7310F" w:rsidRDefault="00061BA3" w:rsidP="009B3327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5802" w:rsidRPr="009B3327" w:rsidRDefault="00061BA3" w:rsidP="00000BDB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1E214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</w:t>
      </w:r>
      <w:r w:rsidR="00000BD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</w:t>
      </w:r>
      <w:r w:rsidRPr="001E214A">
        <w:rPr>
          <w:rStyle w:val="y2iqfc"/>
          <w:rFonts w:ascii="Times New Roman" w:hAnsi="Times New Roman" w:cs="Times New Roman"/>
          <w:b/>
          <w:sz w:val="28"/>
          <w:szCs w:val="28"/>
        </w:rPr>
        <w:t>Подготовила</w:t>
      </w:r>
      <w:r w:rsidR="009D580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Pr="001E214A">
        <w:rPr>
          <w:rFonts w:ascii="Times New Roman" w:hAnsi="Times New Roman" w:cs="Times New Roman"/>
          <w:b/>
          <w:iCs/>
          <w:sz w:val="28"/>
          <w:szCs w:val="28"/>
        </w:rPr>
        <w:t>Офицерова Н.Р</w:t>
      </w:r>
      <w:r w:rsidR="009D5802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</w:p>
    <w:p w:rsidR="00D16BE7" w:rsidRDefault="00D16BE7" w:rsidP="00061BA3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D5802" w:rsidRPr="00F7310F" w:rsidRDefault="009D5802" w:rsidP="00061BA3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61BA3" w:rsidRDefault="00061BA3" w:rsidP="00061BA3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7310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Шымкент, 2022</w:t>
      </w:r>
    </w:p>
    <w:p w:rsidR="00061BA3" w:rsidRDefault="00061BA3" w:rsidP="00061BA3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3676E6" w:rsidRDefault="003676E6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6A6CD3" w:rsidRDefault="006A6CD3" w:rsidP="003676E6">
      <w:pPr>
        <w:jc w:val="center"/>
        <w:rPr>
          <w:b/>
          <w:sz w:val="28"/>
          <w:szCs w:val="28"/>
          <w:lang w:val="kk-KZ"/>
        </w:rPr>
      </w:pPr>
    </w:p>
    <w:p w:rsidR="00D16BE7" w:rsidRDefault="00D16BE7" w:rsidP="003676E6">
      <w:pPr>
        <w:jc w:val="center"/>
        <w:rPr>
          <w:b/>
          <w:sz w:val="28"/>
          <w:szCs w:val="28"/>
          <w:lang w:val="kk-KZ"/>
        </w:rPr>
      </w:pPr>
    </w:p>
    <w:p w:rsidR="009B3327" w:rsidRDefault="009B3327" w:rsidP="009D580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Формирование творческой активности студентов средствами акварельной живописи.</w:t>
      </w:r>
    </w:p>
    <w:p w:rsidR="007B5305" w:rsidRPr="00BB6609" w:rsidRDefault="007B5305" w:rsidP="007B53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609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E807FC" w:rsidRDefault="007B5305" w:rsidP="007B5305">
      <w:pPr>
        <w:pStyle w:val="a5"/>
        <w:rPr>
          <w:rFonts w:ascii="Times New Roman" w:hAnsi="Times New Roman" w:cs="Times New Roman"/>
          <w:sz w:val="28"/>
          <w:szCs w:val="28"/>
        </w:rPr>
      </w:pPr>
      <w:r w:rsidRPr="00701D5F">
        <w:rPr>
          <w:rFonts w:ascii="Times New Roman" w:hAnsi="Times New Roman" w:cs="Times New Roman"/>
          <w:sz w:val="28"/>
          <w:szCs w:val="28"/>
        </w:rPr>
        <w:t>Вступление</w:t>
      </w:r>
    </w:p>
    <w:p w:rsidR="007B5305" w:rsidRPr="00701D5F" w:rsidRDefault="00E807FC" w:rsidP="007B53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B6609">
        <w:rPr>
          <w:rFonts w:ascii="Times New Roman" w:hAnsi="Times New Roman" w:cs="Times New Roman"/>
          <w:sz w:val="28"/>
          <w:szCs w:val="28"/>
        </w:rPr>
        <w:t>ехник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609">
        <w:rPr>
          <w:rFonts w:ascii="Times New Roman" w:hAnsi="Times New Roman" w:cs="Times New Roman"/>
          <w:sz w:val="28"/>
          <w:szCs w:val="28"/>
        </w:rPr>
        <w:t>, технологи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B6609">
        <w:rPr>
          <w:rFonts w:ascii="Times New Roman" w:hAnsi="Times New Roman" w:cs="Times New Roman"/>
          <w:sz w:val="28"/>
          <w:szCs w:val="28"/>
        </w:rPr>
        <w:t xml:space="preserve"> живописи акварелью</w:t>
      </w:r>
    </w:p>
    <w:p w:rsidR="007B5305" w:rsidRPr="00701D5F" w:rsidRDefault="007B5305" w:rsidP="007B5305">
      <w:pPr>
        <w:pStyle w:val="a5"/>
        <w:rPr>
          <w:rFonts w:ascii="Times New Roman" w:hAnsi="Times New Roman" w:cs="Times New Roman"/>
          <w:sz w:val="28"/>
          <w:szCs w:val="28"/>
        </w:rPr>
      </w:pPr>
      <w:r w:rsidRPr="00701D5F">
        <w:rPr>
          <w:rFonts w:ascii="Times New Roman" w:hAnsi="Times New Roman" w:cs="Times New Roman"/>
          <w:sz w:val="28"/>
          <w:szCs w:val="28"/>
        </w:rPr>
        <w:t>Вывод</w:t>
      </w:r>
    </w:p>
    <w:p w:rsidR="007B5305" w:rsidRDefault="007B5305" w:rsidP="007B5305">
      <w:pPr>
        <w:pStyle w:val="a5"/>
        <w:rPr>
          <w:rFonts w:ascii="Times New Roman" w:hAnsi="Times New Roman" w:cs="Times New Roman"/>
          <w:sz w:val="28"/>
          <w:szCs w:val="28"/>
        </w:rPr>
      </w:pPr>
      <w:r w:rsidRPr="00701D5F">
        <w:rPr>
          <w:rFonts w:ascii="Times New Roman" w:hAnsi="Times New Roman" w:cs="Times New Roman"/>
          <w:sz w:val="28"/>
          <w:szCs w:val="28"/>
        </w:rPr>
        <w:t>Литератур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7B5305" w:rsidRPr="00701D5F" w:rsidRDefault="007B5305" w:rsidP="007B53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5305" w:rsidRPr="007B5305" w:rsidRDefault="007B5305" w:rsidP="007B53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05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доклад</w:t>
      </w:r>
      <w:r w:rsidRPr="009B3327">
        <w:rPr>
          <w:rFonts w:ascii="Times New Roman" w:hAnsi="Times New Roman" w:cs="Times New Roman"/>
          <w:sz w:val="28"/>
          <w:szCs w:val="28"/>
        </w:rPr>
        <w:t xml:space="preserve"> посвящен исследованию художественно-выразительных особенностей акварели в области художественной педагогики. Так как среди художественных материалов акварель выделяется своей доступностью, не требует сложных специальных приспособлений, она незаменима в преподавании изобразительного искусства для студентов. Но, для того, чтобы обучать этой "доступной" технике, педагог должен сам уверенно владеть навыками письма акварелью. Однако подготовка преподавателей и учителей в этой области является недостаточной. Поэтому в высшей педагогической школе искусству акварели должно быть уделено более серьезное внимание. В настоящее время в курсе живописи она часто играет второстепенную роль, становится предварительным этапом к освоению других техник живописи. </w:t>
      </w:r>
    </w:p>
    <w:p w:rsid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>Акварель при всей кажущейся простоте является сложным, тонким искусством. Соединение в акварели достоинств графики и живописи таит в себе разнообразные возможности художественного выражения, дает проявить себя художникам с различными творческими наклонностями, темпераментом и мировосприятием.</w:t>
      </w: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 xml:space="preserve">Акварель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3327">
        <w:rPr>
          <w:rFonts w:ascii="Times New Roman" w:hAnsi="Times New Roman" w:cs="Times New Roman"/>
          <w:sz w:val="28"/>
          <w:szCs w:val="28"/>
        </w:rPr>
        <w:t xml:space="preserve"> наиболее оперативный вид учебной живописи, не требующий особой организации рабочего места и подготовки к работе, сложного набора материалов и инструмента. К достоинствам акварели можно отнести силу и блеск красок, не имеющих неприятного запаха, легкость и прозр</w:t>
      </w:r>
      <w:r>
        <w:rPr>
          <w:rFonts w:ascii="Times New Roman" w:hAnsi="Times New Roman" w:cs="Times New Roman"/>
          <w:sz w:val="28"/>
          <w:szCs w:val="28"/>
        </w:rPr>
        <w:t>ачность, быстроту в исполнении.</w:t>
      </w: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>Акварель занимает существенное место в творческой практике художников. Она привлекает художников своей мобильностью, импровизационностью, непосредственным контактом с жизнью. Техника акварельной живописи дает возможность творчески импровизировать, что позволяет проводить отбор среди большого числа технических приёмов и способов, выбирать самый оптимальный, соответствующий в большей степени, поставленной задаче.</w:t>
      </w: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lastRenderedPageBreak/>
        <w:t xml:space="preserve">В педагогических и художественных учебных заведениях накопился большой методический опыт обучения акварели. Его необходимо изучать, подвергать научному анализу, делать достоянием педагогической общественности. </w:t>
      </w: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 xml:space="preserve">Кроме проблем профессиональной подготовки будущего художника, важнейшей и вечно актуальной проблемой педагогики искусства является воспитание зрителя. Чтобы воспринять и оценить достоинства произведения, выполненного акварелью, зритель сам должен быть знаком с ее возможностями, проникнуться уважением к ней как средству художественного отражения мира. </w:t>
      </w:r>
    </w:p>
    <w:p w:rsid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 xml:space="preserve">Таким образом, исследование художественно-выразительных особенностей акварели как средства живописи и графики, научный анализ методического опыта живописи акварелью, определение наиболее эффективных методик обучения в специфических условиях художественно-педагогического вуза — все это актуальные проблемы теории и методики обучения будущих художников-дизайнеров и учителей изобразительного искусства. </w:t>
      </w:r>
    </w:p>
    <w:p w:rsidR="009D5802" w:rsidRDefault="009D5802" w:rsidP="009D58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D58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EAFD83" wp14:editId="040C81F4">
            <wp:extent cx="2324100" cy="3739931"/>
            <wp:effectExtent l="0" t="0" r="0" b="0"/>
            <wp:docPr id="3" name="Рисунок 3" descr="C:\Users\Нина\Documents\РАБОТЫ МОИ\11nas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Documents\РАБОТЫ МОИ\11nasty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166" cy="375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5802" w:rsidRPr="009D5802" w:rsidRDefault="009D5802" w:rsidP="009D58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D5802">
        <w:rPr>
          <w:rFonts w:ascii="Times New Roman" w:hAnsi="Times New Roman" w:cs="Times New Roman"/>
          <w:sz w:val="28"/>
          <w:szCs w:val="28"/>
        </w:rPr>
        <w:t>Офицерова Н.Р.</w:t>
      </w:r>
    </w:p>
    <w:p w:rsidR="009D5802" w:rsidRDefault="009D5802" w:rsidP="009D58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D5802">
        <w:rPr>
          <w:rFonts w:ascii="Times New Roman" w:hAnsi="Times New Roman" w:cs="Times New Roman"/>
          <w:sz w:val="28"/>
          <w:szCs w:val="28"/>
        </w:rPr>
        <w:t>Портрет студентки</w:t>
      </w:r>
      <w:r>
        <w:rPr>
          <w:rFonts w:ascii="Times New Roman" w:hAnsi="Times New Roman" w:cs="Times New Roman"/>
          <w:sz w:val="28"/>
          <w:szCs w:val="28"/>
        </w:rPr>
        <w:t>. Настя</w:t>
      </w:r>
      <w:r w:rsidRPr="009D5802">
        <w:rPr>
          <w:rFonts w:ascii="Times New Roman" w:hAnsi="Times New Roman" w:cs="Times New Roman"/>
          <w:sz w:val="28"/>
          <w:szCs w:val="28"/>
        </w:rPr>
        <w:t>.</w:t>
      </w:r>
    </w:p>
    <w:p w:rsidR="009D5802" w:rsidRPr="009B3327" w:rsidRDefault="009D5802" w:rsidP="009D58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D5802" w:rsidRDefault="009B3327" w:rsidP="00C91F4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 xml:space="preserve">Существует немало проблем профессиональной подготовки художника-дизайнера </w:t>
      </w:r>
      <w:r w:rsidR="009D5802" w:rsidRPr="009B3327">
        <w:rPr>
          <w:rFonts w:ascii="Times New Roman" w:hAnsi="Times New Roman" w:cs="Times New Roman"/>
          <w:sz w:val="28"/>
          <w:szCs w:val="28"/>
        </w:rPr>
        <w:t>и художника</w:t>
      </w:r>
      <w:r w:rsidRPr="009B3327">
        <w:rPr>
          <w:rFonts w:ascii="Times New Roman" w:hAnsi="Times New Roman" w:cs="Times New Roman"/>
          <w:sz w:val="28"/>
          <w:szCs w:val="28"/>
        </w:rPr>
        <w:t xml:space="preserve">-педагога. Одной из наиболее значимых тенденций </w:t>
      </w:r>
      <w:r w:rsidRPr="009B3327">
        <w:rPr>
          <w:rFonts w:ascii="Times New Roman" w:hAnsi="Times New Roman" w:cs="Times New Roman"/>
          <w:sz w:val="28"/>
          <w:szCs w:val="28"/>
        </w:rPr>
        <w:lastRenderedPageBreak/>
        <w:t>развития современного образования является воспитание творческой личности. Необходимо ориентировать образование на развитие личности обучаемого в процессе освоения профессии. И здесь огромное значение имеет развитие творческих с</w:t>
      </w:r>
      <w:r w:rsidR="009D5802">
        <w:rPr>
          <w:rFonts w:ascii="Times New Roman" w:hAnsi="Times New Roman" w:cs="Times New Roman"/>
          <w:sz w:val="28"/>
          <w:szCs w:val="28"/>
        </w:rPr>
        <w:t xml:space="preserve">пособностей.        </w:t>
      </w:r>
    </w:p>
    <w:p w:rsid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 xml:space="preserve">Важной особенностью развития творческих способностей является сочетание рационального и образного мышления. Постановка перед студентами и выполнение ими специальных учебно-творческих задач должны быть направлены на формирование художественного мышления с достаточно развитым интеллектуальным компонентом, который выступает в роли связующего звена в подготовке художника и педагога. Большое внимание развитию творческих способностей можно уделять на занятиях по специальным дисциплинам, таким как живопись, специальная живопись, цветная графика. Уже на первом курсе вводится выполнение заданий в техники акварели. Ее изучение предусматривает применение студентами разнообразных технических приёмов. Вся система заданий, на которой базируется живопись акварелью, противоположна механическому копированию натуры и строится на основе осознанного отображения реального мира. </w:t>
      </w:r>
    </w:p>
    <w:p w:rsidR="00BB6609" w:rsidRPr="00A825E6" w:rsidRDefault="00BB6609" w:rsidP="00BB66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825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219F0D" wp14:editId="7DDF87B1">
            <wp:extent cx="2413000" cy="3244713"/>
            <wp:effectExtent l="0" t="0" r="0" b="0"/>
            <wp:docPr id="1" name="Рисунок 1" descr="C:\Users\Нина\Documents\РАБОТЫ МОИ\111 гу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ocuments\РАБОТЫ МОИ\111 гул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528" cy="32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609" w:rsidRPr="00A825E6" w:rsidRDefault="00BB6609" w:rsidP="00BB66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825E6">
        <w:rPr>
          <w:rFonts w:ascii="Times New Roman" w:hAnsi="Times New Roman" w:cs="Times New Roman"/>
          <w:sz w:val="28"/>
          <w:szCs w:val="28"/>
        </w:rPr>
        <w:t>Офицерова Н.Р.</w:t>
      </w:r>
    </w:p>
    <w:p w:rsidR="00BB6609" w:rsidRDefault="00BB6609" w:rsidP="00BB66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825E6">
        <w:rPr>
          <w:rFonts w:ascii="Times New Roman" w:hAnsi="Times New Roman" w:cs="Times New Roman"/>
          <w:sz w:val="28"/>
          <w:szCs w:val="28"/>
        </w:rPr>
        <w:t>Портрет студентки.</w:t>
      </w:r>
    </w:p>
    <w:p w:rsidR="00BB6609" w:rsidRPr="009B3327" w:rsidRDefault="00BB6609" w:rsidP="00BB66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825E6" w:rsidRDefault="009B3327" w:rsidP="009B3327">
      <w:pPr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 xml:space="preserve">При работе студентов акварелью развиваются важнейшие профессиональные качества личности художника и педагога: способность к образному мышлению и творческому выражению, острота видения, оперативность, дисциплинированность, предвосхищение результата. </w:t>
      </w:r>
    </w:p>
    <w:p w:rsidR="00A825E6" w:rsidRPr="009D5802" w:rsidRDefault="00A825E6" w:rsidP="00A825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>Благодаря рефлексивности художественного процесса формируется творческая направленность личности.</w:t>
      </w:r>
    </w:p>
    <w:p w:rsidR="009D5802" w:rsidRPr="009B3327" w:rsidRDefault="009B3327" w:rsidP="00A825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>Акварель — наиболее оперативный вид учебной живописи, не требующий особой организации рабочего места и подготовки к работе, сложного набора материалов и инструмента. К достоинствам акварели можно отнести силу и блеск красок, не имеющих неприятного запаха, легкость и прозрачность, быстроту в исполнении.</w:t>
      </w:r>
      <w:r w:rsidR="00A825E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>Накопление опыта и овладение «секретами» акварельной живописи напрямую зависят от количества упражнений и необходимого анализа ошибок и успехов. Типовые рекомендации для начинающих акварелистов по технике работы выглядят следующим образом.</w:t>
      </w: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>Нужно подобрать и натянуть на подрамник (стиратор) качественную, соответствующую акварельной технике бумагу. Ее свойства следует понять заранее, сделав на образцах несколько мазков краской.</w:t>
      </w: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>Ознакомиться с набором красок, опробовать их, сделав выкрасы — они помогут при выборе нужного цвета. Запастись бумажной и пластмассовой палитрой.</w:t>
      </w: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>Для воды не нужно пользоваться посудой ярких раскрасок. Посторонний цвет будет дезориентировать цветовосприятие.</w:t>
      </w: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>При выборе кистей необходимо убедиться, что из них не выпадает волос. Смоченная кисть должна быть с заостренным концом и не топорщиться.</w:t>
      </w: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>Прежде чем набрать кистью краску, нужно решить, сколько этой краски понадобится в данный момент, чтобы не перерасходовать материал и не слишком быстро загрязнять воду. Надо привыкать бережно расходовать краски - их изготовление требует большого труда, и хорошие краски к тому-же стоят дорого.</w:t>
      </w: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>Продумать последовательность всего процесса выполнения работы, которая должна начинаться с окраски крупных поверхностей с их последующей детализацией. Нужно избегать переувлажнения отдельных участков, не бояться интенсивности первых мазков. Не трогать повторно кистью только что окрашенные участки -  расплывшееся пятно может испортить работу.</w:t>
      </w: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 xml:space="preserve">В многослойной акварели стараться использовать преимущественно лессировочные краски во избежание повреждения последующими мазками слоя </w:t>
      </w:r>
      <w:r w:rsidRPr="009B3327">
        <w:rPr>
          <w:rFonts w:ascii="Times New Roman" w:hAnsi="Times New Roman" w:cs="Times New Roman"/>
          <w:sz w:val="28"/>
          <w:szCs w:val="28"/>
        </w:rPr>
        <w:lastRenderedPageBreak/>
        <w:t>из корпусной краски. Прозрачными холодными красками можно изображать дальние планы, а затем корпусными - передний план.</w:t>
      </w: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>Те места натюрморта или пейзажа, которые изображают предметы с бликами или другие самые светлые участки, постараться не трогать красками вплоть до завершающей фазы работы. Восстанавливать нечаянно закрашенные блики очень сложно, а без них работа теряет свежесть. Использование же белил в акварели не принято. Акварель не переносит поправок, и студентам нужно пройти через соблазны использования белил и иных химических арсеналов. Вот мнение одного из современных акварелистов Константина Куземы: «Акварель не нуждается в макияже». Хотя некоторые художники предпочитают, работать акварелью с применением белил, добиваясь поразительных результатов.</w:t>
      </w:r>
    </w:p>
    <w:p w:rsid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 xml:space="preserve">Профессиональное овладение средствами акварельной живописи способствует развитию индивидуальности будущего художника и педагога. Сочетание цветов, технические приёмы в живописи акварелью, конечно же, для студентов не самоцель, но без этого студент не сможет развиваться как творческая личность. </w:t>
      </w:r>
    </w:p>
    <w:p w:rsidR="009D5802" w:rsidRPr="00000BDB" w:rsidRDefault="009D5802" w:rsidP="00000B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0B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42360" cy="2532307"/>
            <wp:effectExtent l="0" t="0" r="0" b="0"/>
            <wp:docPr id="4" name="Рисунок 4" descr="C:\Users\Нина\Documents\РАБОТЫ МО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на\Documents\РАБОТЫ МОИ\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632" cy="257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802" w:rsidRPr="00000BDB" w:rsidRDefault="009D5802" w:rsidP="00000B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0BDB">
        <w:rPr>
          <w:rFonts w:ascii="Times New Roman" w:hAnsi="Times New Roman" w:cs="Times New Roman"/>
          <w:sz w:val="28"/>
          <w:szCs w:val="28"/>
        </w:rPr>
        <w:t>Офицерова Н.Р.</w:t>
      </w:r>
    </w:p>
    <w:p w:rsidR="009D5802" w:rsidRPr="00000BDB" w:rsidRDefault="009D5802" w:rsidP="00000BD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0BDB">
        <w:rPr>
          <w:rFonts w:ascii="Times New Roman" w:hAnsi="Times New Roman" w:cs="Times New Roman"/>
          <w:sz w:val="28"/>
          <w:szCs w:val="28"/>
        </w:rPr>
        <w:t>«Смена декараций». Из серии «Театр в горах».</w:t>
      </w:r>
    </w:p>
    <w:p w:rsidR="009D5802" w:rsidRPr="009B3327" w:rsidRDefault="009D5802" w:rsidP="009D58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 xml:space="preserve">Эта техника позволяет решать большой диапазон творческих идей. Художественно-выразительные качества акварельных работ могут достигнуты за счет хорошей техники. Даже самые простые приёмы работы акварелью и самые простые задания выглядят эффектно. </w:t>
      </w: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>Изучение акварели предусматривает выполнение работ с использованием  разнообразных технических приёмов и средств. В задачи педагога входит объяснение трудностей, которые, возможно, возникнут у студентов, в процессе работы.</w:t>
      </w:r>
      <w:r w:rsidRPr="009B33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3327">
        <w:rPr>
          <w:rFonts w:ascii="Times New Roman" w:hAnsi="Times New Roman" w:cs="Times New Roman"/>
          <w:sz w:val="28"/>
          <w:szCs w:val="28"/>
        </w:rPr>
        <w:t xml:space="preserve">Для этого можно разработать ряд акварельных упражнений, выполняя </w:t>
      </w:r>
      <w:r w:rsidRPr="009B3327">
        <w:rPr>
          <w:rFonts w:ascii="Times New Roman" w:hAnsi="Times New Roman" w:cs="Times New Roman"/>
          <w:sz w:val="28"/>
          <w:szCs w:val="28"/>
        </w:rPr>
        <w:lastRenderedPageBreak/>
        <w:t xml:space="preserve">которые, студенты научатся применять различные технические приёмы, возможности смешения акварельных красок, способы работы кистью. Эти приёмы и способы работы акварелью обогащают живопись, а студентов заставляют обдуманно подходить к их применению. </w:t>
      </w: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 xml:space="preserve">Также, студенты со временем смогут понять как, наиболее виртуозно, использовать принадлежности и материалы для живописи акварелью. </w:t>
      </w:r>
    </w:p>
    <w:p w:rsid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 xml:space="preserve">А для начинающих можно рекомендовать такой перечень материалов и инструментов. К основным принадлежностям при работе акварелью относятся как минимум две кисти из колонкового, беличьего или куньего меха размером от 1 до 3 и от 7 до 10, а также, </w:t>
      </w:r>
      <w:r w:rsidR="009D5802" w:rsidRPr="009B3327">
        <w:rPr>
          <w:rFonts w:ascii="Times New Roman" w:hAnsi="Times New Roman" w:cs="Times New Roman"/>
          <w:sz w:val="28"/>
          <w:szCs w:val="28"/>
        </w:rPr>
        <w:t>плоская щитиновая</w:t>
      </w:r>
      <w:r w:rsidRPr="009B3327">
        <w:rPr>
          <w:rFonts w:ascii="Times New Roman" w:hAnsi="Times New Roman" w:cs="Times New Roman"/>
          <w:sz w:val="28"/>
          <w:szCs w:val="28"/>
        </w:rPr>
        <w:t xml:space="preserve"> или синтетическая кисть, шириной около 25 мм. Некоторые мастера акварели пользуются кистями для каллиграфии китайского или тайского производства, сделанными из шерсти тигра. Эти кисти хорошо «держат» воду, мягки и упруги. Кисти должны быть лучшего качества и хорошо ухожены. После работы кисти рекомендуется отмывать мылом, а время от времени </w:t>
      </w:r>
      <w:r w:rsidRPr="009B3327">
        <w:rPr>
          <w:rFonts w:ascii="Times New Roman" w:hAnsi="Times New Roman" w:cs="Times New Roman"/>
          <w:sz w:val="28"/>
          <w:szCs w:val="28"/>
        </w:rPr>
        <w:softHyphen/>
        <w:t xml:space="preserve">раствором питьевой соды. </w:t>
      </w:r>
    </w:p>
    <w:p w:rsidR="00BB6609" w:rsidRPr="00000BDB" w:rsidRDefault="00BB6609" w:rsidP="00BB66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0B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48D351" wp14:editId="2DDF93A2">
            <wp:extent cx="3626959" cy="2636520"/>
            <wp:effectExtent l="0" t="0" r="0" b="0"/>
            <wp:docPr id="6" name="Рисунок 6" descr="C:\Users\Нина\Documents\РАБОТЫ МОИ\1 Вр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на\Documents\РАБОТЫ МОИ\1 Врат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799" cy="26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609" w:rsidRPr="00000BDB" w:rsidRDefault="00BB6609" w:rsidP="00BB66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0BDB">
        <w:rPr>
          <w:rFonts w:ascii="Times New Roman" w:hAnsi="Times New Roman" w:cs="Times New Roman"/>
          <w:sz w:val="28"/>
          <w:szCs w:val="28"/>
        </w:rPr>
        <w:t>Офицерова Н.Р.</w:t>
      </w:r>
    </w:p>
    <w:p w:rsidR="00BB6609" w:rsidRDefault="00BB6609" w:rsidP="00BB66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0BDB">
        <w:rPr>
          <w:rFonts w:ascii="Times New Roman" w:hAnsi="Times New Roman" w:cs="Times New Roman"/>
          <w:sz w:val="28"/>
          <w:szCs w:val="28"/>
        </w:rPr>
        <w:t>«Древний город Хампи. Врата».</w:t>
      </w:r>
    </w:p>
    <w:p w:rsidR="00BB6609" w:rsidRPr="009B3327" w:rsidRDefault="00BB6609" w:rsidP="00BB66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2265F" w:rsidRPr="009B3327" w:rsidRDefault="009B3327" w:rsidP="00BB660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 xml:space="preserve">Правильный выбор бумаги также важен, как качество кистей, при этом необходимо, чтобы основа и нанесенные на неё краски оптически сочетались. Быстро желтеющая бумага одновременно изменяет и цветовой эффект. Поэтому, важно использовать хорошую бумагу для акварели, которая может быть с разнообразной структурой поверхности - от гладкой до экстра грубой, или торшона. </w:t>
      </w:r>
    </w:p>
    <w:p w:rsidR="00B2265F" w:rsidRDefault="009B3327" w:rsidP="00B2265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 xml:space="preserve">Качественные акварельные краски должны обладать максимально естественными цветами. Необязательно стремиться иметь наборы в 24 и 36 </w:t>
      </w:r>
      <w:r w:rsidRPr="009B3327">
        <w:rPr>
          <w:rFonts w:ascii="Times New Roman" w:hAnsi="Times New Roman" w:cs="Times New Roman"/>
          <w:sz w:val="28"/>
          <w:szCs w:val="28"/>
        </w:rPr>
        <w:lastRenderedPageBreak/>
        <w:t xml:space="preserve">цветов, достаточно иметь только те цвета, смешение которых даёт все цветовые тона: красная, розовая, небесная лазурь, синий ультрамарин, жёлтая светлая, индийская жёлтая. </w:t>
      </w:r>
    </w:p>
    <w:p w:rsidR="00BB6609" w:rsidRPr="00000BDB" w:rsidRDefault="00BB6609" w:rsidP="00BB66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0B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08E22A" wp14:editId="21D95C9F">
            <wp:extent cx="2499384" cy="3573780"/>
            <wp:effectExtent l="0" t="0" r="0" b="0"/>
            <wp:docPr id="7" name="Рисунок 7" descr="C:\Users\Нина\Documents\РАБОТЫ МОИ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ина\Documents\РАБОТЫ МОИ\1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061" cy="359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609" w:rsidRPr="00000BDB" w:rsidRDefault="00BB6609" w:rsidP="00BB66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0BDB">
        <w:rPr>
          <w:rFonts w:ascii="Times New Roman" w:hAnsi="Times New Roman" w:cs="Times New Roman"/>
          <w:sz w:val="28"/>
          <w:szCs w:val="28"/>
        </w:rPr>
        <w:t>Офицерова Н.Р.</w:t>
      </w:r>
    </w:p>
    <w:p w:rsidR="00BB6609" w:rsidRDefault="00BB6609" w:rsidP="00BB66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0BDB">
        <w:rPr>
          <w:rFonts w:ascii="Times New Roman" w:hAnsi="Times New Roman" w:cs="Times New Roman"/>
          <w:sz w:val="28"/>
          <w:szCs w:val="28"/>
        </w:rPr>
        <w:t>Портрет студентки.</w:t>
      </w:r>
    </w:p>
    <w:p w:rsidR="00BB6609" w:rsidRPr="009B3327" w:rsidRDefault="00BB6609" w:rsidP="00BB66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00BDB" w:rsidRPr="00000BDB" w:rsidRDefault="009B3327" w:rsidP="00BB660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>Широкий диапазон использования акварели в живописной и проектной практике художника-дизайнера предусматривает и специфику ее техники.  Для равномерного покрытия поверхности листа красочным слоем и тоновой отмывки, требующих повышенной опрятности и точного соблюдения последовательности работы для графических работ с легким подцвечиванием — нередко условным цветом;</w:t>
      </w:r>
      <w:r w:rsidR="009D5802">
        <w:rPr>
          <w:rFonts w:ascii="Times New Roman" w:hAnsi="Times New Roman" w:cs="Times New Roman"/>
          <w:sz w:val="28"/>
          <w:szCs w:val="28"/>
        </w:rPr>
        <w:t xml:space="preserve"> </w:t>
      </w:r>
      <w:r w:rsidRPr="009B3327">
        <w:rPr>
          <w:rFonts w:ascii="Times New Roman" w:hAnsi="Times New Roman" w:cs="Times New Roman"/>
          <w:sz w:val="28"/>
          <w:szCs w:val="28"/>
        </w:rPr>
        <w:t>для полноцветных живописных работ (натюрмортов, пейзажей, перспектив), техника выполнения определяется задачами и творческой манерой исполнителя. Накопление опыта и овладение «секретами» акварельной живописи напрямую зависят от количества упражнений и необходимого анализа ошибок и успехов.</w:t>
      </w:r>
    </w:p>
    <w:p w:rsidR="00000BDB" w:rsidRDefault="009B3327" w:rsidP="00000B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 xml:space="preserve">В подробном пособии «Об акварели или живописи водяными красками», составленном в 1873 году Павлом Марковым, говорится: «В наше время едва ли кто сомневается, что у искусства есть своя теория, свои законы и правила, незнание которых, невнимание к которым или отступление от которых влечет иногда за собою ошибки, ставящие произведения живописи ниже всякой критики». И еще: «Средства, которыми действует живописец и от которых зависит эффект его произведений, суть света и тени, теплые и холодные колера. </w:t>
      </w:r>
      <w:r w:rsidRPr="009B3327">
        <w:rPr>
          <w:rFonts w:ascii="Times New Roman" w:hAnsi="Times New Roman" w:cs="Times New Roman"/>
          <w:sz w:val="28"/>
          <w:szCs w:val="28"/>
        </w:rPr>
        <w:lastRenderedPageBreak/>
        <w:t>Не трудно признать, что существует искусство в ведении и распределении этих средств».</w:t>
      </w:r>
    </w:p>
    <w:p w:rsidR="009B3327" w:rsidRPr="009B3327" w:rsidRDefault="009B3327" w:rsidP="00000B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>Грамотная постановка творческой задачи, представляющей собой одну из целей учебного процесса, является в то же время эффективным средством стимуляции овладения выразительными средствами искусства, включая технические навыки работы акварелью, и в итоге служит росту творческой активности студентов и становлению их как художников и педагогов.</w:t>
      </w:r>
    </w:p>
    <w:p w:rsidR="007B5305" w:rsidRPr="007B5305" w:rsidRDefault="007B5305" w:rsidP="007B53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05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>Техника акварельной живописи дает возможность творчески импровизировать, что позволяет проводить отбор среди большого числа технических приёмов и способов, выбирать самый оптимальный, соответствующий в большей степени, поставленной задаче.</w:t>
      </w: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 xml:space="preserve">Кроме проблем профессиональной подготовки художника-дизайнера и  художника-педагога, важнейшей и вечно актуальной проблемой педагогики искусства является воспитание зрителя. Чтобы воспринять и оценить достоинства произведения, выполненного акварелью, зритель должен быть знаком с ее возможностями, проникнуться уважением к ней как средству художественного отражения мира. </w:t>
      </w: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3327">
        <w:rPr>
          <w:rFonts w:ascii="Times New Roman" w:hAnsi="Times New Roman" w:cs="Times New Roman"/>
          <w:sz w:val="28"/>
          <w:szCs w:val="28"/>
        </w:rPr>
        <w:t xml:space="preserve">Таким образом, исследование художественно-выразительных особенностей акварели как средства живописи и графики, анализ методического опыта различных отечественных и зарубежных школ акварельной живописи, определение наиболее эффективных методик обучения - все это актуальные проблемы теории и методики обучения будущих художников и учителей изобразительного искусства. </w:t>
      </w:r>
    </w:p>
    <w:p w:rsidR="009B3327" w:rsidRPr="009B3327" w:rsidRDefault="009B3327" w:rsidP="009B33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B3327" w:rsidRPr="00275950" w:rsidRDefault="009B3327" w:rsidP="009B33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7595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B3327" w:rsidRDefault="009B3327" w:rsidP="00D73A7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73A7A">
        <w:rPr>
          <w:rFonts w:ascii="Times New Roman" w:hAnsi="Times New Roman" w:cs="Times New Roman"/>
          <w:sz w:val="28"/>
          <w:szCs w:val="28"/>
        </w:rPr>
        <w:t xml:space="preserve">Вибер Ж. «Живопись и ее средства», М., </w:t>
      </w:r>
      <w:r w:rsidR="00D73A7A">
        <w:rPr>
          <w:rFonts w:ascii="Times New Roman" w:hAnsi="Times New Roman" w:cs="Times New Roman"/>
          <w:sz w:val="28"/>
          <w:szCs w:val="28"/>
        </w:rPr>
        <w:t>2012</w:t>
      </w:r>
    </w:p>
    <w:p w:rsidR="005651B4" w:rsidRPr="005651B4" w:rsidRDefault="005651B4" w:rsidP="005651B4">
      <w:pPr>
        <w:pStyle w:val="a5"/>
        <w:numPr>
          <w:ilvl w:val="0"/>
          <w:numId w:val="8"/>
        </w:numPr>
        <w:rPr>
          <w:rStyle w:val="a6"/>
          <w:rFonts w:ascii="Times New Roman" w:eastAsia="Consolas" w:hAnsi="Times New Roman" w:cs="Times New Roman"/>
          <w:sz w:val="28"/>
          <w:szCs w:val="28"/>
        </w:rPr>
      </w:pPr>
      <w:r w:rsidRPr="005651B4">
        <w:rPr>
          <w:rFonts w:ascii="Times New Roman" w:hAnsi="Times New Roman" w:cs="Times New Roman"/>
          <w:sz w:val="28"/>
          <w:szCs w:val="28"/>
        </w:rPr>
        <w:t>Беда В.Г.  "Живопись и ее изобразительные средства", М., 2011</w:t>
      </w:r>
      <w:r w:rsidRPr="005651B4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</w:p>
    <w:p w:rsidR="009B3327" w:rsidRPr="00D73A7A" w:rsidRDefault="009B3327" w:rsidP="00D73A7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73A7A">
        <w:rPr>
          <w:rFonts w:ascii="Times New Roman" w:hAnsi="Times New Roman" w:cs="Times New Roman"/>
          <w:sz w:val="28"/>
          <w:szCs w:val="28"/>
        </w:rPr>
        <w:t>Марков П. «Об акварели или живописи водяными красками», М., 20</w:t>
      </w:r>
      <w:r w:rsidR="00D73A7A">
        <w:rPr>
          <w:rFonts w:ascii="Times New Roman" w:hAnsi="Times New Roman" w:cs="Times New Roman"/>
          <w:sz w:val="28"/>
          <w:szCs w:val="28"/>
        </w:rPr>
        <w:t>1</w:t>
      </w:r>
      <w:r w:rsidRPr="00D73A7A">
        <w:rPr>
          <w:rFonts w:ascii="Times New Roman" w:hAnsi="Times New Roman" w:cs="Times New Roman"/>
          <w:sz w:val="28"/>
          <w:szCs w:val="28"/>
        </w:rPr>
        <w:t>3</w:t>
      </w:r>
    </w:p>
    <w:p w:rsidR="00000BDB" w:rsidRPr="00A825E6" w:rsidRDefault="00000BDB" w:rsidP="00000BDB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25E6">
        <w:rPr>
          <w:rFonts w:ascii="Times New Roman" w:eastAsia="Times New Roman" w:hAnsi="Times New Roman" w:cs="Times New Roman"/>
          <w:sz w:val="28"/>
          <w:szCs w:val="28"/>
        </w:rPr>
        <w:t>Ревякин, П. П. Техника акварельной живописи [Текст]:</w:t>
      </w:r>
      <w:r w:rsidR="005651B4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</w:t>
      </w:r>
      <w:r w:rsidRPr="00A825E6">
        <w:rPr>
          <w:rFonts w:ascii="Times New Roman" w:eastAsia="Times New Roman" w:hAnsi="Times New Roman" w:cs="Times New Roman"/>
          <w:sz w:val="28"/>
          <w:szCs w:val="28"/>
        </w:rPr>
        <w:t xml:space="preserve"> П. П. Ревякин. - стер. изд. - М.: "Архитектура- С", 2017. - 248 с. </w:t>
      </w:r>
    </w:p>
    <w:p w:rsidR="009B3327" w:rsidRDefault="009B3327" w:rsidP="00D73A7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73A7A">
        <w:rPr>
          <w:rFonts w:ascii="Times New Roman" w:hAnsi="Times New Roman" w:cs="Times New Roman"/>
          <w:sz w:val="28"/>
          <w:szCs w:val="28"/>
        </w:rPr>
        <w:t xml:space="preserve">Сланский Б. «Техника живописи. Живописные материалы», М., </w:t>
      </w:r>
      <w:r w:rsidR="00D73A7A">
        <w:rPr>
          <w:rFonts w:ascii="Times New Roman" w:hAnsi="Times New Roman" w:cs="Times New Roman"/>
          <w:sz w:val="28"/>
          <w:szCs w:val="28"/>
        </w:rPr>
        <w:t>2016</w:t>
      </w:r>
    </w:p>
    <w:p w:rsidR="00A825E6" w:rsidRPr="00D73A7A" w:rsidRDefault="00A825E6" w:rsidP="00A825E6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9B3327" w:rsidRPr="009B3327" w:rsidRDefault="009B3327" w:rsidP="00BB6609">
      <w:pPr>
        <w:rPr>
          <w:b/>
          <w:sz w:val="28"/>
          <w:szCs w:val="28"/>
        </w:rPr>
      </w:pPr>
    </w:p>
    <w:sectPr w:rsidR="009B3327" w:rsidRPr="009B3327" w:rsidSect="00061BA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DB" w:rsidRDefault="00EA6CDB">
      <w:pPr>
        <w:spacing w:after="0" w:line="240" w:lineRule="auto"/>
      </w:pPr>
      <w:r>
        <w:separator/>
      </w:r>
    </w:p>
  </w:endnote>
  <w:endnote w:type="continuationSeparator" w:id="0">
    <w:p w:rsidR="00EA6CDB" w:rsidRDefault="00EA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BA3" w:rsidRDefault="00061BA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25304"/>
      <w:docPartObj>
        <w:docPartGallery w:val="Page Numbers (Bottom of Page)"/>
        <w:docPartUnique/>
      </w:docPartObj>
    </w:sdtPr>
    <w:sdtEndPr/>
    <w:sdtContent>
      <w:p w:rsidR="00061BA3" w:rsidRDefault="00061B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E99">
          <w:rPr>
            <w:noProof/>
          </w:rPr>
          <w:t>1</w:t>
        </w:r>
        <w:r>
          <w:fldChar w:fldCharType="end"/>
        </w:r>
      </w:p>
    </w:sdtContent>
  </w:sdt>
  <w:p w:rsidR="00061BA3" w:rsidRDefault="00061BA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BA3" w:rsidRDefault="00061BA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DB" w:rsidRDefault="00EA6CDB">
      <w:pPr>
        <w:spacing w:after="0" w:line="240" w:lineRule="auto"/>
      </w:pPr>
      <w:r>
        <w:separator/>
      </w:r>
    </w:p>
  </w:footnote>
  <w:footnote w:type="continuationSeparator" w:id="0">
    <w:p w:rsidR="00EA6CDB" w:rsidRDefault="00EA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BA3" w:rsidRDefault="00061B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BA3" w:rsidRDefault="00061BA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BA3" w:rsidRDefault="00061B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2752"/>
    <w:multiLevelType w:val="hybridMultilevel"/>
    <w:tmpl w:val="74F41880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7635890"/>
    <w:multiLevelType w:val="hybridMultilevel"/>
    <w:tmpl w:val="898A0A80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023136B"/>
    <w:multiLevelType w:val="hybridMultilevel"/>
    <w:tmpl w:val="A61ABBB2"/>
    <w:lvl w:ilvl="0" w:tplc="558C3C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3FCB"/>
    <w:multiLevelType w:val="hybridMultilevel"/>
    <w:tmpl w:val="39747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644C0"/>
    <w:multiLevelType w:val="hybridMultilevel"/>
    <w:tmpl w:val="BA20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E43F5"/>
    <w:multiLevelType w:val="hybridMultilevel"/>
    <w:tmpl w:val="8B18A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305DD"/>
    <w:multiLevelType w:val="hybridMultilevel"/>
    <w:tmpl w:val="C24C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D277E"/>
    <w:multiLevelType w:val="hybridMultilevel"/>
    <w:tmpl w:val="7D941B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F011B"/>
    <w:multiLevelType w:val="hybridMultilevel"/>
    <w:tmpl w:val="4F1EA56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7C371332"/>
    <w:multiLevelType w:val="hybridMultilevel"/>
    <w:tmpl w:val="135A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5"/>
    <w:rsid w:val="00000BDB"/>
    <w:rsid w:val="00004CE2"/>
    <w:rsid w:val="00061BA3"/>
    <w:rsid w:val="000E76DE"/>
    <w:rsid w:val="001172FA"/>
    <w:rsid w:val="00157338"/>
    <w:rsid w:val="0021384E"/>
    <w:rsid w:val="00275950"/>
    <w:rsid w:val="0031120C"/>
    <w:rsid w:val="003676E6"/>
    <w:rsid w:val="0039458F"/>
    <w:rsid w:val="003A018C"/>
    <w:rsid w:val="003A6E7C"/>
    <w:rsid w:val="003B147C"/>
    <w:rsid w:val="005456FE"/>
    <w:rsid w:val="005651B4"/>
    <w:rsid w:val="00631E99"/>
    <w:rsid w:val="006A6CD3"/>
    <w:rsid w:val="007B5305"/>
    <w:rsid w:val="009122CF"/>
    <w:rsid w:val="00934AFD"/>
    <w:rsid w:val="00971E22"/>
    <w:rsid w:val="009B3327"/>
    <w:rsid w:val="009D5802"/>
    <w:rsid w:val="00A02EC1"/>
    <w:rsid w:val="00A146FF"/>
    <w:rsid w:val="00A30E3A"/>
    <w:rsid w:val="00A700A3"/>
    <w:rsid w:val="00A825E6"/>
    <w:rsid w:val="00B01FF5"/>
    <w:rsid w:val="00B2265F"/>
    <w:rsid w:val="00BB6609"/>
    <w:rsid w:val="00C02C93"/>
    <w:rsid w:val="00C42EA8"/>
    <w:rsid w:val="00C53778"/>
    <w:rsid w:val="00C813B5"/>
    <w:rsid w:val="00C83C55"/>
    <w:rsid w:val="00C91F40"/>
    <w:rsid w:val="00D16BE7"/>
    <w:rsid w:val="00D65FFD"/>
    <w:rsid w:val="00D73A7A"/>
    <w:rsid w:val="00D81A35"/>
    <w:rsid w:val="00DA150C"/>
    <w:rsid w:val="00DA209F"/>
    <w:rsid w:val="00DD2923"/>
    <w:rsid w:val="00E807FC"/>
    <w:rsid w:val="00EA6CDB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0765B-8867-42D2-A6E5-829089EA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84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C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676E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C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EC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02EC1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DA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676E6"/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004C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80">
    <w:name w:val="Заголовок 8 Знак"/>
    <w:basedOn w:val="a0"/>
    <w:link w:val="8"/>
    <w:rsid w:val="00004C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8">
    <w:name w:val="Hyperlink"/>
    <w:basedOn w:val="a0"/>
    <w:rsid w:val="00004CE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04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4CE2"/>
  </w:style>
  <w:style w:type="paragraph" w:styleId="ab">
    <w:name w:val="footer"/>
    <w:basedOn w:val="a"/>
    <w:link w:val="ac"/>
    <w:uiPriority w:val="99"/>
    <w:unhideWhenUsed/>
    <w:rsid w:val="00004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4CE2"/>
  </w:style>
  <w:style w:type="character" w:customStyle="1" w:styleId="a6">
    <w:name w:val="Без интервала Знак"/>
    <w:basedOn w:val="a0"/>
    <w:link w:val="a5"/>
    <w:uiPriority w:val="1"/>
    <w:rsid w:val="00004CE2"/>
  </w:style>
  <w:style w:type="character" w:customStyle="1" w:styleId="y2iqfc">
    <w:name w:val="y2iqfc"/>
    <w:basedOn w:val="a0"/>
    <w:rsid w:val="00061BA3"/>
  </w:style>
  <w:style w:type="paragraph" w:customStyle="1" w:styleId="ad">
    <w:name w:val="Стиль"/>
    <w:rsid w:val="009B3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EC7D7-4D4E-4DC9-AF94-76DC88BE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Нина</cp:lastModifiedBy>
  <cp:revision>13</cp:revision>
  <dcterms:created xsi:type="dcterms:W3CDTF">2019-10-21T14:50:00Z</dcterms:created>
  <dcterms:modified xsi:type="dcterms:W3CDTF">2022-06-16T07:58:00Z</dcterms:modified>
</cp:coreProperties>
</file>