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562" w:rsidRDefault="008F2562" w:rsidP="00F4475F">
      <w:pPr>
        <w:spacing w:after="0" w:line="240" w:lineRule="auto"/>
        <w:jc w:val="center"/>
        <w:outlineLvl w:val="1"/>
        <w:rPr>
          <w:rFonts w:ascii="Times New Roman" w:eastAsia="Times New Roman" w:hAnsi="Times New Roman" w:cs="Times New Roman"/>
          <w:b/>
          <w:bCs/>
          <w:sz w:val="27"/>
          <w:szCs w:val="27"/>
          <w:lang w:val="kk-KZ" w:eastAsia="ru-RU"/>
        </w:rPr>
      </w:pPr>
    </w:p>
    <w:p w:rsidR="00F4475F" w:rsidRPr="006B4F90" w:rsidRDefault="00717250" w:rsidP="00F4475F">
      <w:pPr>
        <w:spacing w:after="0" w:line="240" w:lineRule="auto"/>
        <w:jc w:val="center"/>
        <w:outlineLvl w:val="1"/>
        <w:rPr>
          <w:rFonts w:ascii="Times New Roman" w:eastAsia="Times New Roman" w:hAnsi="Times New Roman" w:cs="Times New Roman"/>
          <w:b/>
          <w:bCs/>
          <w:color w:val="002060"/>
          <w:sz w:val="27"/>
          <w:szCs w:val="27"/>
          <w:lang w:val="kk-KZ" w:eastAsia="ru-RU"/>
        </w:rPr>
      </w:pPr>
      <w:hyperlink r:id="rId6" w:history="1">
        <w:r w:rsidR="00F4475F" w:rsidRPr="006B4F90">
          <w:rPr>
            <w:rFonts w:ascii="Times New Roman" w:eastAsia="Times New Roman" w:hAnsi="Times New Roman" w:cs="Times New Roman"/>
            <w:b/>
            <w:bCs/>
            <w:color w:val="002060"/>
            <w:sz w:val="27"/>
            <w:szCs w:val="27"/>
            <w:lang w:val="kk-KZ" w:eastAsia="ru-RU"/>
          </w:rPr>
          <w:t xml:space="preserve">ЖАҢАРТЫЛҒАН БІЛІМ БЕРУ МАЗМҰНЫ – </w:t>
        </w:r>
        <w:r w:rsidR="00210C13" w:rsidRPr="006B4F90">
          <w:rPr>
            <w:rFonts w:ascii="Times New Roman" w:eastAsia="Times New Roman" w:hAnsi="Times New Roman" w:cs="Times New Roman"/>
            <w:b/>
            <w:bCs/>
            <w:color w:val="002060"/>
            <w:sz w:val="27"/>
            <w:szCs w:val="27"/>
            <w:lang w:val="kk-KZ" w:eastAsia="ru-RU"/>
          </w:rPr>
          <w:t xml:space="preserve">ОҚЫТУШЫНЫҢ </w:t>
        </w:r>
        <w:r w:rsidR="00F4475F" w:rsidRPr="006B4F90">
          <w:rPr>
            <w:rFonts w:ascii="Times New Roman" w:eastAsia="Times New Roman" w:hAnsi="Times New Roman" w:cs="Times New Roman"/>
            <w:b/>
            <w:bCs/>
            <w:color w:val="002060"/>
            <w:sz w:val="27"/>
            <w:szCs w:val="27"/>
            <w:lang w:val="kk-KZ" w:eastAsia="ru-RU"/>
          </w:rPr>
          <w:t>КӘСІБИ ҚҰЗЫРЕТТІЛІГІН ЖЕТІЛДІРУ НЕГІЗІ</w:t>
        </w:r>
      </w:hyperlink>
    </w:p>
    <w:p w:rsidR="008F2562" w:rsidRPr="006B4F90" w:rsidRDefault="008F2562" w:rsidP="00F4475F">
      <w:pPr>
        <w:spacing w:after="0" w:line="240" w:lineRule="auto"/>
        <w:jc w:val="center"/>
        <w:outlineLvl w:val="1"/>
        <w:rPr>
          <w:rFonts w:ascii="Times New Roman" w:eastAsia="Times New Roman" w:hAnsi="Times New Roman" w:cs="Times New Roman"/>
          <w:b/>
          <w:bCs/>
          <w:color w:val="002060"/>
          <w:sz w:val="27"/>
          <w:szCs w:val="27"/>
          <w:lang w:val="kk-KZ" w:eastAsia="ru-RU"/>
        </w:rPr>
      </w:pPr>
    </w:p>
    <w:p w:rsidR="008F2562" w:rsidRPr="008F2562" w:rsidRDefault="008F2562" w:rsidP="00F4475F">
      <w:pPr>
        <w:spacing w:after="0" w:line="240" w:lineRule="auto"/>
        <w:jc w:val="center"/>
        <w:outlineLvl w:val="1"/>
        <w:rPr>
          <w:rFonts w:ascii="Times New Roman" w:eastAsia="Times New Roman" w:hAnsi="Times New Roman" w:cs="Times New Roman"/>
          <w:b/>
          <w:bCs/>
          <w:sz w:val="27"/>
          <w:szCs w:val="27"/>
          <w:lang w:val="kk-KZ" w:eastAsia="ru-RU"/>
        </w:rPr>
      </w:pPr>
    </w:p>
    <w:p w:rsidR="000B7A8B" w:rsidRPr="00210C13" w:rsidRDefault="00DE2A78" w:rsidP="00DE2A78">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18415</wp:posOffset>
            </wp:positionH>
            <wp:positionV relativeFrom="paragraph">
              <wp:posOffset>69850</wp:posOffset>
            </wp:positionV>
            <wp:extent cx="2823210" cy="2047875"/>
            <wp:effectExtent l="19050" t="19050" r="0" b="9525"/>
            <wp:wrapTight wrapText="bothSides">
              <wp:wrapPolygon edited="0">
                <wp:start x="-146" y="-201"/>
                <wp:lineTo x="-146" y="21700"/>
                <wp:lineTo x="21571" y="21700"/>
                <wp:lineTo x="21571" y="-201"/>
                <wp:lineTo x="-146" y="-201"/>
              </wp:wrapPolygon>
            </wp:wrapTight>
            <wp:docPr id="4" name="Рисунок 4" descr="C:\Users\Elmira\Desktop\cотка\WhatsApp Images\IMG-20211006-WA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mira\Desktop\cотка\WhatsApp Images\IMG-20211006-WA0009.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197" r="21321"/>
                    <a:stretch/>
                  </pic:blipFill>
                  <pic:spPr bwMode="auto">
                    <a:xfrm>
                      <a:off x="0" y="0"/>
                      <a:ext cx="2823210" cy="2047875"/>
                    </a:xfrm>
                    <a:prstGeom prst="rect">
                      <a:avLst/>
                    </a:prstGeom>
                    <a:noFill/>
                    <a:ln>
                      <a:solidFill>
                        <a:srgbClr val="00206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3C04" w:rsidRPr="00210C13">
        <w:rPr>
          <w:rFonts w:ascii="Times New Roman" w:hAnsi="Times New Roman" w:cs="Times New Roman"/>
          <w:sz w:val="28"/>
          <w:szCs w:val="28"/>
          <w:lang w:val="kk-KZ"/>
        </w:rPr>
        <w:t>Қазақстанда орта білім беру мазмұнын жаңарту шеңберіндегі білім беру үдерісінің құрылымы мен мазмұнына елеулі өзгерістер енгізілуде. Жаһандану заманында жас ұрпақтың жаңаша ойлау қабілеті мен белсенділігін арттыру, білімге деген құштарлығын ояту, өмірде оны қолдана білуге бағыттау – ұстаздың басты міндеті болуымен қатар, оларға жүктелер жауапкершілік жүгін де еселейді. Өйткені, сапалы білім мен кәсіби білікті мамансыз бәсекеге қабілетті өскелең ұрпақты тәрбиелеу мүмкін емес.</w:t>
      </w:r>
    </w:p>
    <w:p w:rsidR="006D3C04" w:rsidRPr="00210C13" w:rsidRDefault="006D3C04" w:rsidP="00210C13">
      <w:pPr>
        <w:spacing w:after="0" w:line="240" w:lineRule="auto"/>
        <w:ind w:firstLine="708"/>
        <w:jc w:val="both"/>
        <w:rPr>
          <w:rFonts w:ascii="Times New Roman" w:hAnsi="Times New Roman" w:cs="Times New Roman"/>
          <w:sz w:val="28"/>
          <w:szCs w:val="28"/>
          <w:lang w:val="kk-KZ"/>
        </w:rPr>
      </w:pPr>
      <w:r w:rsidRPr="00210C13">
        <w:rPr>
          <w:rFonts w:ascii="Times New Roman" w:hAnsi="Times New Roman" w:cs="Times New Roman"/>
          <w:sz w:val="28"/>
          <w:szCs w:val="28"/>
          <w:lang w:val="kk-KZ"/>
        </w:rPr>
        <w:t>Жаңартылған білім беру бағдарламасы бойынша өткізіліп жатқан барлық курстарда сыни тұрғыдан ойлауды дамытудың тәсілдері, сыни ойлауды оқу және жазу арқылы дамытудың стратегиялары, жобалау әдісі, өз пікірін жазбаша рәсімдеу (мақала, эссе, комментарий беру және т.б.) әдіс-тәсілдері кеңінен қолданылады. Аталған бағдарлама бойынша жүргізілген курстарда тыңдаушылардың бойында тілдік дағдыларды қалыптастырудың, оқытудың әдіс-тәсілдерін үнемі жаңартып отыру мен инновациялық технологияларды меңгеріп, оны тиімді қолдана білудің маңызы зор.</w:t>
      </w:r>
    </w:p>
    <w:p w:rsidR="00F4475F" w:rsidRPr="00210C13" w:rsidRDefault="00DE2A78" w:rsidP="00210C13">
      <w:pPr>
        <w:spacing w:after="0" w:line="240" w:lineRule="auto"/>
        <w:ind w:firstLine="708"/>
        <w:jc w:val="both"/>
        <w:rPr>
          <w:rFonts w:ascii="Times New Roman" w:eastAsia="Times New Roman" w:hAnsi="Times New Roman" w:cs="Times New Roman"/>
          <w:color w:val="23292F"/>
          <w:sz w:val="28"/>
          <w:szCs w:val="28"/>
          <w:lang w:val="kk-KZ" w:eastAsia="ru-RU"/>
        </w:rPr>
      </w:pPr>
      <w:bookmarkStart w:id="0" w:name="_GoBack"/>
      <w:r w:rsidRPr="000B7A8B">
        <w:rPr>
          <w:rFonts w:ascii="Times New Roman" w:eastAsia="Times New Roman" w:hAnsi="Times New Roman" w:cs="Times New Roman"/>
          <w:noProof/>
          <w:lang w:eastAsia="ru-RU"/>
        </w:rPr>
        <w:drawing>
          <wp:anchor distT="0" distB="0" distL="114300" distR="114300" simplePos="0" relativeHeight="251659264" behindDoc="0" locked="0" layoutInCell="1" allowOverlap="1" wp14:anchorId="2D26A9FA" wp14:editId="3F53AA0C">
            <wp:simplePos x="0" y="0"/>
            <wp:positionH relativeFrom="column">
              <wp:posOffset>3066415</wp:posOffset>
            </wp:positionH>
            <wp:positionV relativeFrom="paragraph">
              <wp:posOffset>33655</wp:posOffset>
            </wp:positionV>
            <wp:extent cx="3095625" cy="2200275"/>
            <wp:effectExtent l="19050" t="19050" r="9525" b="9525"/>
            <wp:wrapSquare wrapText="bothSides"/>
            <wp:docPr id="2" name="Рисунок 2" descr="E:\04,11 фото Мукашева\DSC09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4,11 фото Мукашева\DSC0911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2200275"/>
                    </a:xfrm>
                    <a:prstGeom prst="rect">
                      <a:avLst/>
                    </a:prstGeom>
                    <a:noFill/>
                    <a:ln>
                      <a:solidFill>
                        <a:srgbClr val="002060"/>
                      </a:solidFill>
                    </a:ln>
                  </pic:spPr>
                </pic:pic>
              </a:graphicData>
            </a:graphic>
            <wp14:sizeRelH relativeFrom="margin">
              <wp14:pctWidth>0</wp14:pctWidth>
            </wp14:sizeRelH>
            <wp14:sizeRelV relativeFrom="margin">
              <wp14:pctHeight>0</wp14:pctHeight>
            </wp14:sizeRelV>
          </wp:anchor>
        </w:drawing>
      </w:r>
      <w:bookmarkEnd w:id="0"/>
      <w:r w:rsidR="00F4475F" w:rsidRPr="00210C13">
        <w:rPr>
          <w:rFonts w:ascii="Times New Roman" w:eastAsia="Times New Roman" w:hAnsi="Times New Roman" w:cs="Times New Roman"/>
          <w:color w:val="23292F"/>
          <w:sz w:val="28"/>
          <w:szCs w:val="28"/>
          <w:lang w:val="kk-KZ" w:eastAsia="ru-RU"/>
        </w:rPr>
        <w:t>Қазіргі кезде білім беру  21-ғасырдың өмір талаптарына сай балаларды сапалы даярлауға бағытталған. Демек, білім беру жүйесінің түлегі қызметтік жағынан функционалды сауатты болумен қатар кез келген өмірлік мәселені шешу барысында, қойылған мақсатқа жету үшін құрал, әдіс пен жол таңдауда рухани және адамгершілік қуатын көрсетуге қабілетті болуы тиіс.</w:t>
      </w:r>
    </w:p>
    <w:p w:rsidR="00F4475F" w:rsidRPr="00210C13" w:rsidRDefault="00F4475F" w:rsidP="00210C13">
      <w:pPr>
        <w:spacing w:after="0" w:line="240" w:lineRule="auto"/>
        <w:ind w:firstLine="708"/>
        <w:jc w:val="both"/>
        <w:rPr>
          <w:rFonts w:ascii="Times New Roman" w:eastAsia="Times New Roman" w:hAnsi="Times New Roman" w:cs="Times New Roman"/>
          <w:color w:val="23292F"/>
          <w:sz w:val="28"/>
          <w:szCs w:val="28"/>
          <w:lang w:val="kk-KZ" w:eastAsia="ru-RU"/>
        </w:rPr>
      </w:pPr>
      <w:r w:rsidRPr="00210C13">
        <w:rPr>
          <w:rFonts w:ascii="Times New Roman" w:eastAsia="Times New Roman" w:hAnsi="Times New Roman" w:cs="Times New Roman"/>
          <w:color w:val="23292F"/>
          <w:sz w:val="28"/>
          <w:szCs w:val="28"/>
          <w:lang w:val="kk-KZ" w:eastAsia="ru-RU"/>
        </w:rPr>
        <w:t>Жаңа мазмұндағы білім беруде</w:t>
      </w:r>
      <w:r w:rsidR="00210C13">
        <w:rPr>
          <w:rFonts w:ascii="Times New Roman" w:eastAsia="Times New Roman" w:hAnsi="Times New Roman" w:cs="Times New Roman"/>
          <w:color w:val="23292F"/>
          <w:sz w:val="28"/>
          <w:szCs w:val="28"/>
          <w:lang w:val="kk-KZ" w:eastAsia="ru-RU"/>
        </w:rPr>
        <w:t xml:space="preserve"> оқытушы</w:t>
      </w:r>
      <w:r w:rsidRPr="00210C13">
        <w:rPr>
          <w:rFonts w:ascii="Times New Roman" w:eastAsia="Times New Roman" w:hAnsi="Times New Roman" w:cs="Times New Roman"/>
          <w:color w:val="23292F"/>
          <w:sz w:val="28"/>
          <w:szCs w:val="28"/>
          <w:lang w:val="kk-KZ" w:eastAsia="ru-RU"/>
        </w:rPr>
        <w:t xml:space="preserve"> мен оқушы үшін ортақ мақсат көзделеді:</w:t>
      </w:r>
    </w:p>
    <w:p w:rsidR="00F4475F" w:rsidRPr="00210C13" w:rsidRDefault="00F4475F" w:rsidP="00210C13">
      <w:pPr>
        <w:numPr>
          <w:ilvl w:val="0"/>
          <w:numId w:val="1"/>
        </w:numPr>
        <w:spacing w:after="0" w:line="240" w:lineRule="auto"/>
        <w:ind w:left="195"/>
        <w:jc w:val="both"/>
        <w:rPr>
          <w:rFonts w:ascii="Times New Roman" w:eastAsia="Times New Roman" w:hAnsi="Times New Roman" w:cs="Times New Roman"/>
          <w:color w:val="111517"/>
          <w:sz w:val="28"/>
          <w:szCs w:val="28"/>
          <w:lang w:val="kk-KZ" w:eastAsia="ru-RU"/>
        </w:rPr>
      </w:pPr>
      <w:r w:rsidRPr="00210C13">
        <w:rPr>
          <w:rFonts w:ascii="Times New Roman" w:eastAsia="Times New Roman" w:hAnsi="Times New Roman" w:cs="Times New Roman"/>
          <w:color w:val="111517"/>
          <w:sz w:val="28"/>
          <w:szCs w:val="28"/>
          <w:lang w:val="kk-KZ" w:eastAsia="ru-RU"/>
        </w:rPr>
        <w:t xml:space="preserve">жеке және топтық жұмысты тиімді ұйымдастырудың негізі ретінде жас ерекшелігі мүмкіндіктеріне сай ақпаратты іздеу, сараптау және талдау дағдыларын дамыту; </w:t>
      </w:r>
    </w:p>
    <w:p w:rsidR="00F4475F" w:rsidRPr="00210C13" w:rsidRDefault="00F4475F" w:rsidP="00210C13">
      <w:pPr>
        <w:numPr>
          <w:ilvl w:val="0"/>
          <w:numId w:val="1"/>
        </w:numPr>
        <w:spacing w:after="0" w:line="240" w:lineRule="auto"/>
        <w:ind w:left="195"/>
        <w:jc w:val="both"/>
        <w:rPr>
          <w:rFonts w:ascii="Times New Roman" w:eastAsia="Times New Roman" w:hAnsi="Times New Roman" w:cs="Times New Roman"/>
          <w:color w:val="111517"/>
          <w:sz w:val="28"/>
          <w:szCs w:val="28"/>
          <w:lang w:val="kk-KZ" w:eastAsia="ru-RU"/>
        </w:rPr>
      </w:pPr>
      <w:r w:rsidRPr="00210C13">
        <w:rPr>
          <w:rFonts w:ascii="Times New Roman" w:eastAsia="Times New Roman" w:hAnsi="Times New Roman" w:cs="Times New Roman"/>
          <w:color w:val="111517"/>
          <w:sz w:val="28"/>
          <w:szCs w:val="28"/>
          <w:lang w:val="kk-KZ" w:eastAsia="ru-RU"/>
        </w:rPr>
        <w:t>адам, табиғат және қоғам туралы алғашқы білімін қалыптастыру;</w:t>
      </w:r>
    </w:p>
    <w:p w:rsidR="00F4475F" w:rsidRPr="00210C13" w:rsidRDefault="00F4475F" w:rsidP="00210C13">
      <w:pPr>
        <w:numPr>
          <w:ilvl w:val="0"/>
          <w:numId w:val="1"/>
        </w:numPr>
        <w:spacing w:after="0" w:line="240" w:lineRule="auto"/>
        <w:ind w:left="195"/>
        <w:jc w:val="both"/>
        <w:rPr>
          <w:rFonts w:ascii="Times New Roman" w:eastAsia="Times New Roman" w:hAnsi="Times New Roman" w:cs="Times New Roman"/>
          <w:color w:val="111517"/>
          <w:sz w:val="28"/>
          <w:szCs w:val="28"/>
          <w:lang w:eastAsia="ru-RU"/>
        </w:rPr>
      </w:pPr>
      <w:proofErr w:type="spellStart"/>
      <w:r w:rsidRPr="00210C13">
        <w:rPr>
          <w:rFonts w:ascii="Times New Roman" w:eastAsia="Times New Roman" w:hAnsi="Times New Roman" w:cs="Times New Roman"/>
          <w:color w:val="111517"/>
          <w:sz w:val="28"/>
          <w:szCs w:val="28"/>
          <w:lang w:eastAsia="ru-RU"/>
        </w:rPr>
        <w:t>рухани-адамгершілік</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құндылықты</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дамыту</w:t>
      </w:r>
      <w:proofErr w:type="spellEnd"/>
      <w:r w:rsidRPr="00210C13">
        <w:rPr>
          <w:rFonts w:ascii="Times New Roman" w:eastAsia="Times New Roman" w:hAnsi="Times New Roman" w:cs="Times New Roman"/>
          <w:color w:val="111517"/>
          <w:sz w:val="28"/>
          <w:szCs w:val="28"/>
          <w:lang w:eastAsia="ru-RU"/>
        </w:rPr>
        <w:t>;</w:t>
      </w:r>
    </w:p>
    <w:p w:rsidR="00F4475F" w:rsidRPr="00210C13" w:rsidRDefault="00F4475F" w:rsidP="00210C13">
      <w:pPr>
        <w:numPr>
          <w:ilvl w:val="0"/>
          <w:numId w:val="1"/>
        </w:numPr>
        <w:spacing w:after="0" w:line="240" w:lineRule="auto"/>
        <w:ind w:left="195"/>
        <w:jc w:val="both"/>
        <w:rPr>
          <w:rFonts w:ascii="Times New Roman" w:eastAsia="Times New Roman" w:hAnsi="Times New Roman" w:cs="Times New Roman"/>
          <w:color w:val="111517"/>
          <w:sz w:val="28"/>
          <w:szCs w:val="28"/>
          <w:lang w:eastAsia="ru-RU"/>
        </w:rPr>
      </w:pPr>
      <w:proofErr w:type="spellStart"/>
      <w:r w:rsidRPr="00210C13">
        <w:rPr>
          <w:rFonts w:ascii="Times New Roman" w:eastAsia="Times New Roman" w:hAnsi="Times New Roman" w:cs="Times New Roman"/>
          <w:color w:val="111517"/>
          <w:sz w:val="28"/>
          <w:szCs w:val="28"/>
          <w:lang w:eastAsia="ru-RU"/>
        </w:rPr>
        <w:t>оқудың</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функционалдық</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дағдыларын</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қалыптастыру</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санау</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оқу</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жазу</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өз</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ойын</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логикалық</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тұ</w:t>
      </w:r>
      <w:proofErr w:type="gramStart"/>
      <w:r w:rsidRPr="00210C13">
        <w:rPr>
          <w:rFonts w:ascii="Times New Roman" w:eastAsia="Times New Roman" w:hAnsi="Times New Roman" w:cs="Times New Roman"/>
          <w:color w:val="111517"/>
          <w:sz w:val="28"/>
          <w:szCs w:val="28"/>
          <w:lang w:eastAsia="ru-RU"/>
        </w:rPr>
        <w:t>р</w:t>
      </w:r>
      <w:proofErr w:type="gramEnd"/>
      <w:r w:rsidRPr="00210C13">
        <w:rPr>
          <w:rFonts w:ascii="Times New Roman" w:eastAsia="Times New Roman" w:hAnsi="Times New Roman" w:cs="Times New Roman"/>
          <w:color w:val="111517"/>
          <w:sz w:val="28"/>
          <w:szCs w:val="28"/>
          <w:lang w:eastAsia="ru-RU"/>
        </w:rPr>
        <w:t>ғыда</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жеткізе</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білу</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себеп-салдар</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байланысын</w:t>
      </w:r>
      <w:proofErr w:type="spellEnd"/>
      <w:r w:rsidRPr="00210C13">
        <w:rPr>
          <w:rFonts w:ascii="Times New Roman" w:eastAsia="Times New Roman" w:hAnsi="Times New Roman" w:cs="Times New Roman"/>
          <w:color w:val="111517"/>
          <w:sz w:val="28"/>
          <w:szCs w:val="28"/>
          <w:lang w:eastAsia="ru-RU"/>
        </w:rPr>
        <w:t xml:space="preserve"> </w:t>
      </w:r>
      <w:proofErr w:type="spellStart"/>
      <w:r w:rsidRPr="00210C13">
        <w:rPr>
          <w:rFonts w:ascii="Times New Roman" w:eastAsia="Times New Roman" w:hAnsi="Times New Roman" w:cs="Times New Roman"/>
          <w:color w:val="111517"/>
          <w:sz w:val="28"/>
          <w:szCs w:val="28"/>
          <w:lang w:eastAsia="ru-RU"/>
        </w:rPr>
        <w:t>орнату</w:t>
      </w:r>
      <w:proofErr w:type="spellEnd"/>
      <w:r w:rsidRPr="00210C13">
        <w:rPr>
          <w:rFonts w:ascii="Times New Roman" w:eastAsia="Times New Roman" w:hAnsi="Times New Roman" w:cs="Times New Roman"/>
          <w:color w:val="111517"/>
          <w:sz w:val="28"/>
          <w:szCs w:val="28"/>
          <w:lang w:eastAsia="ru-RU"/>
        </w:rPr>
        <w:t xml:space="preserve">. </w:t>
      </w:r>
    </w:p>
    <w:p w:rsidR="00F4475F" w:rsidRPr="00210C13" w:rsidRDefault="00F4475F" w:rsidP="00210C13">
      <w:pPr>
        <w:spacing w:after="0" w:line="240" w:lineRule="auto"/>
        <w:ind w:firstLine="708"/>
        <w:jc w:val="both"/>
        <w:rPr>
          <w:rFonts w:ascii="Times New Roman" w:eastAsia="Times New Roman" w:hAnsi="Times New Roman" w:cs="Times New Roman"/>
          <w:color w:val="23292F"/>
          <w:sz w:val="28"/>
          <w:szCs w:val="28"/>
          <w:lang w:val="kk-KZ" w:eastAsia="ru-RU"/>
        </w:rPr>
      </w:pPr>
      <w:proofErr w:type="spellStart"/>
      <w:r w:rsidRPr="00210C13">
        <w:rPr>
          <w:rFonts w:ascii="Times New Roman" w:eastAsia="Times New Roman" w:hAnsi="Times New Roman" w:cs="Times New Roman"/>
          <w:color w:val="23292F"/>
          <w:sz w:val="28"/>
          <w:szCs w:val="28"/>
          <w:lang w:eastAsia="ru-RU"/>
        </w:rPr>
        <w:lastRenderedPageBreak/>
        <w:t>Жаңартылған</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бі</w:t>
      </w:r>
      <w:proofErr w:type="gramStart"/>
      <w:r w:rsidRPr="00210C13">
        <w:rPr>
          <w:rFonts w:ascii="Times New Roman" w:eastAsia="Times New Roman" w:hAnsi="Times New Roman" w:cs="Times New Roman"/>
          <w:color w:val="23292F"/>
          <w:sz w:val="28"/>
          <w:szCs w:val="28"/>
          <w:lang w:eastAsia="ru-RU"/>
        </w:rPr>
        <w:t>л</w:t>
      </w:r>
      <w:proofErr w:type="gramEnd"/>
      <w:r w:rsidRPr="00210C13">
        <w:rPr>
          <w:rFonts w:ascii="Times New Roman" w:eastAsia="Times New Roman" w:hAnsi="Times New Roman" w:cs="Times New Roman"/>
          <w:color w:val="23292F"/>
          <w:sz w:val="28"/>
          <w:szCs w:val="28"/>
          <w:lang w:eastAsia="ru-RU"/>
        </w:rPr>
        <w:t>ім</w:t>
      </w:r>
      <w:proofErr w:type="spellEnd"/>
      <w:r w:rsidRPr="00210C13">
        <w:rPr>
          <w:rFonts w:ascii="Times New Roman" w:eastAsia="Times New Roman" w:hAnsi="Times New Roman" w:cs="Times New Roman"/>
          <w:color w:val="23292F"/>
          <w:sz w:val="28"/>
          <w:szCs w:val="28"/>
          <w:lang w:eastAsia="ru-RU"/>
        </w:rPr>
        <w:t xml:space="preserve"> беру </w:t>
      </w:r>
      <w:proofErr w:type="spellStart"/>
      <w:r w:rsidRPr="00210C13">
        <w:rPr>
          <w:rFonts w:ascii="Times New Roman" w:eastAsia="Times New Roman" w:hAnsi="Times New Roman" w:cs="Times New Roman"/>
          <w:color w:val="23292F"/>
          <w:sz w:val="28"/>
          <w:szCs w:val="28"/>
          <w:lang w:eastAsia="ru-RU"/>
        </w:rPr>
        <w:t>бағдарламалары</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құзыреттілік</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әрекетке</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бағытталған</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Яғни</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оқушылардың</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табысты</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әлеуметтенуіне</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қажеттілік</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үшін</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салынған</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функционалдық</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сауаттылық</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негізінде</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құзыреттіліктерді</w:t>
      </w:r>
      <w:proofErr w:type="spellEnd"/>
      <w:r w:rsidRPr="00210C13">
        <w:rPr>
          <w:rFonts w:ascii="Times New Roman" w:eastAsia="Times New Roman" w:hAnsi="Times New Roman" w:cs="Times New Roman"/>
          <w:color w:val="23292F"/>
          <w:sz w:val="28"/>
          <w:szCs w:val="28"/>
          <w:lang w:eastAsia="ru-RU"/>
        </w:rPr>
        <w:t xml:space="preserve"> </w:t>
      </w:r>
      <w:proofErr w:type="spellStart"/>
      <w:r w:rsidRPr="00210C13">
        <w:rPr>
          <w:rFonts w:ascii="Times New Roman" w:eastAsia="Times New Roman" w:hAnsi="Times New Roman" w:cs="Times New Roman"/>
          <w:color w:val="23292F"/>
          <w:sz w:val="28"/>
          <w:szCs w:val="28"/>
          <w:lang w:eastAsia="ru-RU"/>
        </w:rPr>
        <w:t>қалыптастыру</w:t>
      </w:r>
      <w:proofErr w:type="spellEnd"/>
      <w:r w:rsidRPr="00210C13">
        <w:rPr>
          <w:rFonts w:ascii="Times New Roman" w:eastAsia="Times New Roman" w:hAnsi="Times New Roman" w:cs="Times New Roman"/>
          <w:color w:val="23292F"/>
          <w:sz w:val="28"/>
          <w:szCs w:val="28"/>
          <w:lang w:val="kk-KZ" w:eastAsia="ru-RU"/>
        </w:rPr>
        <w:t>.</w:t>
      </w:r>
    </w:p>
    <w:p w:rsidR="00F4475F" w:rsidRPr="00210C13" w:rsidRDefault="00F4475F" w:rsidP="00210C13">
      <w:pPr>
        <w:spacing w:after="0" w:line="240" w:lineRule="auto"/>
        <w:ind w:firstLine="708"/>
        <w:jc w:val="both"/>
        <w:rPr>
          <w:rFonts w:ascii="Times New Roman" w:eastAsia="Times New Roman" w:hAnsi="Times New Roman" w:cs="Times New Roman"/>
          <w:color w:val="23292F"/>
          <w:sz w:val="28"/>
          <w:szCs w:val="28"/>
          <w:lang w:val="kk-KZ" w:eastAsia="ru-RU"/>
        </w:rPr>
      </w:pPr>
      <w:r w:rsidRPr="00210C13">
        <w:rPr>
          <w:rFonts w:ascii="Times New Roman" w:eastAsia="Times New Roman" w:hAnsi="Times New Roman" w:cs="Times New Roman"/>
          <w:color w:val="23292F"/>
          <w:sz w:val="28"/>
          <w:szCs w:val="28"/>
          <w:lang w:val="kk-KZ" w:eastAsia="ru-RU"/>
        </w:rPr>
        <w:t>Құзыреттілік бірінші орынға оқушының ақпараттық сауаттылығын емес, оның мәселені дұрыс шеше білу қасиетін қояды. Егер болашақ педагогтің құзыреттілігінің қалыптасуын орта кәсіби білім беру жүйесінің аумағында қарастырсақ, онда білім, білік, дағды, мүмкіншілігі, яғни бір сөзбен педагогикалық қызметке маманның қаншалықты дайын екендігі туралы айтуға болады. Біз қазіргі уақытта кәсіби құзыреттілікті коммуникативтік, ақпараттық, регулятивтік, интеллектуалдық-педагогикалық құзыреттілік ретінде қарастырамыз.</w:t>
      </w:r>
    </w:p>
    <w:p w:rsidR="00F4475F" w:rsidRPr="00210C13" w:rsidRDefault="00F4475F" w:rsidP="00210C13">
      <w:pPr>
        <w:spacing w:after="0" w:line="240" w:lineRule="auto"/>
        <w:ind w:firstLine="708"/>
        <w:jc w:val="both"/>
        <w:rPr>
          <w:rFonts w:ascii="Times New Roman" w:eastAsia="Times New Roman" w:hAnsi="Times New Roman" w:cs="Times New Roman"/>
          <w:color w:val="23292F"/>
          <w:sz w:val="28"/>
          <w:szCs w:val="28"/>
          <w:lang w:val="kk-KZ" w:eastAsia="ru-RU"/>
        </w:rPr>
      </w:pPr>
      <w:r w:rsidRPr="00210C13">
        <w:rPr>
          <w:rFonts w:ascii="Times New Roman" w:eastAsia="Times New Roman" w:hAnsi="Times New Roman" w:cs="Times New Roman"/>
          <w:noProof/>
          <w:color w:val="23292F"/>
          <w:sz w:val="28"/>
          <w:szCs w:val="28"/>
          <w:lang w:eastAsia="ru-RU"/>
        </w:rPr>
        <w:drawing>
          <wp:inline distT="0" distB="0" distL="0" distR="0" wp14:anchorId="4E2D9076" wp14:editId="450BD3E9">
            <wp:extent cx="5791200" cy="4381500"/>
            <wp:effectExtent l="114300" t="0" r="19050" b="762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F4475F" w:rsidRPr="00210C13" w:rsidRDefault="00F4475F" w:rsidP="00210C13">
      <w:pPr>
        <w:spacing w:after="0" w:line="240" w:lineRule="auto"/>
        <w:ind w:firstLine="708"/>
        <w:jc w:val="both"/>
        <w:rPr>
          <w:rFonts w:ascii="Times New Roman" w:eastAsia="Times New Roman" w:hAnsi="Times New Roman" w:cs="Times New Roman"/>
          <w:color w:val="23292F"/>
          <w:sz w:val="28"/>
          <w:szCs w:val="28"/>
          <w:lang w:val="kk-KZ" w:eastAsia="ru-RU"/>
        </w:rPr>
      </w:pPr>
    </w:p>
    <w:p w:rsidR="006D3C04" w:rsidRPr="00210C13" w:rsidRDefault="006D3C04" w:rsidP="00210C13">
      <w:pPr>
        <w:spacing w:after="0" w:line="240" w:lineRule="auto"/>
        <w:ind w:firstLine="708"/>
        <w:jc w:val="both"/>
        <w:rPr>
          <w:rFonts w:ascii="Times New Roman" w:hAnsi="Times New Roman" w:cs="Times New Roman"/>
          <w:sz w:val="28"/>
          <w:szCs w:val="28"/>
          <w:lang w:val="kk-KZ"/>
        </w:rPr>
      </w:pPr>
      <w:r w:rsidRPr="00210C13">
        <w:rPr>
          <w:rFonts w:ascii="Times New Roman" w:hAnsi="Times New Roman" w:cs="Times New Roman"/>
          <w:sz w:val="28"/>
          <w:szCs w:val="28"/>
          <w:lang w:val="kk-KZ"/>
        </w:rPr>
        <w:t>Жаңартылған бағдарлама бойынша жүргізілген курста дәріс, п</w:t>
      </w:r>
      <w:r w:rsidR="00D50DFD" w:rsidRPr="00210C13">
        <w:rPr>
          <w:rFonts w:ascii="Times New Roman" w:hAnsi="Times New Roman" w:cs="Times New Roman"/>
          <w:sz w:val="28"/>
          <w:szCs w:val="28"/>
          <w:lang w:val="kk-KZ"/>
        </w:rPr>
        <w:t xml:space="preserve">рактикалық жұмыста </w:t>
      </w:r>
      <w:r w:rsidRPr="00210C13">
        <w:rPr>
          <w:rFonts w:ascii="Times New Roman" w:hAnsi="Times New Roman" w:cs="Times New Roman"/>
          <w:sz w:val="28"/>
          <w:szCs w:val="28"/>
          <w:lang w:val="kk-KZ"/>
        </w:rPr>
        <w:t xml:space="preserve"> </w:t>
      </w:r>
      <w:r w:rsidR="003C1F92">
        <w:rPr>
          <w:rFonts w:ascii="Times New Roman" w:hAnsi="Times New Roman" w:cs="Times New Roman"/>
          <w:sz w:val="28"/>
          <w:szCs w:val="28"/>
          <w:lang w:val="kk-KZ"/>
        </w:rPr>
        <w:t>оқытушылар</w:t>
      </w:r>
      <w:r w:rsidRPr="00210C13">
        <w:rPr>
          <w:rFonts w:ascii="Times New Roman" w:hAnsi="Times New Roman" w:cs="Times New Roman"/>
          <w:sz w:val="28"/>
          <w:szCs w:val="28"/>
          <w:lang w:val="kk-KZ"/>
        </w:rPr>
        <w:t xml:space="preserve"> жаңартылған білім беру бағдарламасының түйінді идеяларын түсініп, тың тәсілдермен таныса алды. Топтық жұмыстың да мән-мағынасын тез ұғып</w:t>
      </w:r>
      <w:r w:rsidR="00D50DFD" w:rsidRPr="00210C13">
        <w:rPr>
          <w:rFonts w:ascii="Times New Roman" w:hAnsi="Times New Roman" w:cs="Times New Roman"/>
          <w:sz w:val="28"/>
          <w:szCs w:val="28"/>
          <w:lang w:val="kk-KZ"/>
        </w:rPr>
        <w:t>, жақсы нәтижелерге қол жеткізуге болатынын білді</w:t>
      </w:r>
      <w:r w:rsidRPr="00210C13">
        <w:rPr>
          <w:rFonts w:ascii="Times New Roman" w:hAnsi="Times New Roman" w:cs="Times New Roman"/>
          <w:sz w:val="28"/>
          <w:szCs w:val="28"/>
          <w:lang w:val="kk-KZ"/>
        </w:rPr>
        <w:t xml:space="preserve">. </w:t>
      </w:r>
      <w:r w:rsidR="00D50DFD" w:rsidRPr="00210C13">
        <w:rPr>
          <w:rFonts w:ascii="Times New Roman" w:hAnsi="Times New Roman" w:cs="Times New Roman"/>
          <w:sz w:val="28"/>
          <w:szCs w:val="28"/>
          <w:lang w:val="kk-KZ"/>
        </w:rPr>
        <w:t>Жұмыс түрлерін атап өтсем:</w:t>
      </w:r>
      <w:r w:rsidRPr="00210C13">
        <w:rPr>
          <w:rFonts w:ascii="Times New Roman" w:hAnsi="Times New Roman" w:cs="Times New Roman"/>
          <w:sz w:val="28"/>
          <w:szCs w:val="28"/>
          <w:lang w:val="kk-KZ"/>
        </w:rPr>
        <w:t xml:space="preserve"> «Топтастыру», «Ойлан, жұптас, бөліс», «Ақпаратты жаңғырту», «Сұрақ-жауап», «Өз миыңды сал», «Стоп-сұрақ» стратегияларын тиімді қолдану арқылы </w:t>
      </w:r>
      <w:r w:rsidR="00D50DFD" w:rsidRPr="00210C13">
        <w:rPr>
          <w:rFonts w:ascii="Times New Roman" w:hAnsi="Times New Roman" w:cs="Times New Roman"/>
          <w:sz w:val="28"/>
          <w:szCs w:val="28"/>
          <w:lang w:val="kk-KZ"/>
        </w:rPr>
        <w:t>оқушылардың</w:t>
      </w:r>
      <w:r w:rsidRPr="00210C13">
        <w:rPr>
          <w:rFonts w:ascii="Times New Roman" w:hAnsi="Times New Roman" w:cs="Times New Roman"/>
          <w:sz w:val="28"/>
          <w:szCs w:val="28"/>
          <w:lang w:val="kk-KZ"/>
        </w:rPr>
        <w:t xml:space="preserve"> білімдерін бекітіп, білім деңгейін күнде бақылап, бағдарламаның түйінді идеясын барлық </w:t>
      </w:r>
      <w:r w:rsidR="00D50DFD" w:rsidRPr="00210C13">
        <w:rPr>
          <w:rFonts w:ascii="Times New Roman" w:hAnsi="Times New Roman" w:cs="Times New Roman"/>
          <w:sz w:val="28"/>
          <w:szCs w:val="28"/>
          <w:lang w:val="kk-KZ"/>
        </w:rPr>
        <w:t>оқушылардың</w:t>
      </w:r>
      <w:r w:rsidRPr="00210C13">
        <w:rPr>
          <w:rFonts w:ascii="Times New Roman" w:hAnsi="Times New Roman" w:cs="Times New Roman"/>
          <w:sz w:val="28"/>
          <w:szCs w:val="28"/>
          <w:lang w:val="kk-KZ"/>
        </w:rPr>
        <w:t xml:space="preserve"> санасына сіңіруге </w:t>
      </w:r>
      <w:r w:rsidR="00D50DFD" w:rsidRPr="00210C13">
        <w:rPr>
          <w:rFonts w:ascii="Times New Roman" w:hAnsi="Times New Roman" w:cs="Times New Roman"/>
          <w:sz w:val="28"/>
          <w:szCs w:val="28"/>
          <w:lang w:val="kk-KZ"/>
        </w:rPr>
        <w:t xml:space="preserve">болады </w:t>
      </w:r>
      <w:r w:rsidRPr="00210C13">
        <w:rPr>
          <w:rFonts w:ascii="Times New Roman" w:hAnsi="Times New Roman" w:cs="Times New Roman"/>
          <w:sz w:val="28"/>
          <w:szCs w:val="28"/>
          <w:lang w:val="kk-KZ"/>
        </w:rPr>
        <w:t xml:space="preserve"> деген ойдамын.</w:t>
      </w:r>
    </w:p>
    <w:p w:rsidR="006D3C04" w:rsidRPr="00210C13" w:rsidRDefault="00DE2A78" w:rsidP="00210C13">
      <w:pPr>
        <w:spacing w:after="0" w:line="240" w:lineRule="auto"/>
        <w:ind w:firstLine="708"/>
        <w:jc w:val="both"/>
        <w:rPr>
          <w:rFonts w:ascii="Times New Roman" w:hAnsi="Times New Roman" w:cs="Times New Roman"/>
          <w:sz w:val="28"/>
          <w:szCs w:val="28"/>
          <w:lang w:val="kk-KZ"/>
        </w:rPr>
      </w:pPr>
      <w:r w:rsidRPr="003C1F92">
        <w:rPr>
          <w:rFonts w:ascii="Calibri" w:eastAsia="Calibri" w:hAnsi="Calibri" w:cs="Times New Roman"/>
          <w:noProof/>
          <w:lang w:eastAsia="ru-RU"/>
        </w:rPr>
        <w:lastRenderedPageBreak/>
        <w:drawing>
          <wp:anchor distT="0" distB="0" distL="114300" distR="114300" simplePos="0" relativeHeight="251660288" behindDoc="1" locked="0" layoutInCell="1" allowOverlap="1" wp14:anchorId="541C27B3" wp14:editId="572BD864">
            <wp:simplePos x="0" y="0"/>
            <wp:positionH relativeFrom="column">
              <wp:posOffset>-10160</wp:posOffset>
            </wp:positionH>
            <wp:positionV relativeFrom="paragraph">
              <wp:posOffset>59055</wp:posOffset>
            </wp:positionV>
            <wp:extent cx="3129280" cy="2453005"/>
            <wp:effectExtent l="19050" t="19050" r="0" b="4445"/>
            <wp:wrapTight wrapText="bothSides">
              <wp:wrapPolygon edited="0">
                <wp:start x="-131" y="-168"/>
                <wp:lineTo x="-131" y="21639"/>
                <wp:lineTo x="21565" y="21639"/>
                <wp:lineTo x="21565" y="-168"/>
                <wp:lineTo x="-131" y="-168"/>
              </wp:wrapPolygon>
            </wp:wrapTight>
            <wp:docPr id="3" name="Рисунок 3" descr="E:\29-11 фото Мукашева\IMG_0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9-11 фото Мукашева\IMG_0243.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5000"/>
                    <a:stretch/>
                  </pic:blipFill>
                  <pic:spPr bwMode="auto">
                    <a:xfrm>
                      <a:off x="0" y="0"/>
                      <a:ext cx="3129280" cy="2453005"/>
                    </a:xfrm>
                    <a:prstGeom prst="rect">
                      <a:avLst/>
                    </a:prstGeom>
                    <a:noFill/>
                    <a:ln>
                      <a:solidFill>
                        <a:srgbClr val="00206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3C04" w:rsidRPr="00210C13">
        <w:rPr>
          <w:rFonts w:ascii="Times New Roman" w:hAnsi="Times New Roman" w:cs="Times New Roman"/>
          <w:sz w:val="28"/>
          <w:szCs w:val="28"/>
          <w:lang w:val="kk-KZ"/>
        </w:rPr>
        <w:t>Бүгінгі күні дамыған елдер жоғары сапалы білім жүйесімен жұмыс істеуде. Өйткені</w:t>
      </w:r>
      <w:r w:rsidR="00D50DFD" w:rsidRPr="00210C13">
        <w:rPr>
          <w:rFonts w:ascii="Times New Roman" w:hAnsi="Times New Roman" w:cs="Times New Roman"/>
          <w:sz w:val="28"/>
          <w:szCs w:val="28"/>
          <w:lang w:val="kk-KZ"/>
        </w:rPr>
        <w:t>,</w:t>
      </w:r>
      <w:r w:rsidR="006D3C04" w:rsidRPr="00210C13">
        <w:rPr>
          <w:rFonts w:ascii="Times New Roman" w:hAnsi="Times New Roman" w:cs="Times New Roman"/>
          <w:sz w:val="28"/>
          <w:szCs w:val="28"/>
          <w:lang w:val="kk-KZ"/>
        </w:rPr>
        <w:t xml:space="preserve"> қазіргі заманда елдің бәсекеге қабілеттілігі оның азаматтарының білім деңгейімен анықталады, сондықтан білім беру жүйесі заман талабына сәйкес дамуы тиіс. Оқушыларды жаңартылған білім беру бағдарламасының талабына сай инновациялық әдіс-тәсілдермен оқытып, ой-өрісі кең, саналы, еркін азамат етіп тәрбиелеу қажеттілігі де осы себептен туындап отыр. Оның үстіне білім берудің жүйесін қарқынды дамытқан бұл үрдістің жалпы білім беретін </w:t>
      </w:r>
      <w:r w:rsidR="00210C13">
        <w:rPr>
          <w:rFonts w:ascii="Times New Roman" w:hAnsi="Times New Roman" w:cs="Times New Roman"/>
          <w:sz w:val="28"/>
          <w:szCs w:val="28"/>
          <w:lang w:val="kk-KZ"/>
        </w:rPr>
        <w:t>оқу орындарында</w:t>
      </w:r>
      <w:r w:rsidR="006D3C04" w:rsidRPr="00210C13">
        <w:rPr>
          <w:rFonts w:ascii="Times New Roman" w:hAnsi="Times New Roman" w:cs="Times New Roman"/>
          <w:sz w:val="28"/>
          <w:szCs w:val="28"/>
          <w:lang w:val="kk-KZ"/>
        </w:rPr>
        <w:t xml:space="preserve"> белсенді түрде енгізіле бастауы көңілді қуантады. </w:t>
      </w:r>
    </w:p>
    <w:p w:rsidR="00210C13" w:rsidRDefault="00C25EC4" w:rsidP="00210C13">
      <w:pPr>
        <w:spacing w:after="0" w:line="240" w:lineRule="auto"/>
        <w:jc w:val="both"/>
        <w:rPr>
          <w:rFonts w:ascii="Times New Roman" w:hAnsi="Times New Roman" w:cs="Times New Roman"/>
          <w:sz w:val="28"/>
          <w:szCs w:val="28"/>
          <w:lang w:val="kk-KZ"/>
        </w:rPr>
      </w:pPr>
      <w:r w:rsidRPr="00210C13">
        <w:rPr>
          <w:rFonts w:ascii="Times New Roman" w:hAnsi="Times New Roman" w:cs="Times New Roman"/>
          <w:sz w:val="28"/>
          <w:szCs w:val="28"/>
          <w:lang w:val="kk-KZ"/>
        </w:rPr>
        <w:t xml:space="preserve"> </w:t>
      </w:r>
      <w:r w:rsidR="006D3C04" w:rsidRPr="00210C13">
        <w:rPr>
          <w:rFonts w:ascii="Times New Roman" w:hAnsi="Times New Roman" w:cs="Times New Roman"/>
          <w:sz w:val="28"/>
          <w:szCs w:val="28"/>
          <w:lang w:val="kk-KZ"/>
        </w:rPr>
        <w:tab/>
      </w:r>
      <w:r w:rsidRPr="00210C13">
        <w:rPr>
          <w:rFonts w:ascii="Times New Roman" w:hAnsi="Times New Roman" w:cs="Times New Roman"/>
          <w:sz w:val="28"/>
          <w:szCs w:val="28"/>
          <w:lang w:val="kk-KZ"/>
        </w:rPr>
        <w:t xml:space="preserve"> Жаңартылған білім беру бағдарламасы Тілдік қызмет дағдыларын дамытуға (тыңдау, айту, оқу, жазу) аса назар аударылып отыр. Оқу кезеңінен жазба тілге дейінгі оқытудың бірізділігін жүзеге асыруды көздейді. </w:t>
      </w:r>
      <w:r w:rsidR="00210C13">
        <w:rPr>
          <w:rFonts w:ascii="Times New Roman" w:hAnsi="Times New Roman" w:cs="Times New Roman"/>
          <w:sz w:val="28"/>
          <w:szCs w:val="28"/>
          <w:lang w:val="kk-KZ"/>
        </w:rPr>
        <w:t xml:space="preserve">  </w:t>
      </w:r>
    </w:p>
    <w:p w:rsidR="00FE0C50" w:rsidRDefault="00210C13" w:rsidP="00210C1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25EC4" w:rsidRPr="00210C13">
        <w:rPr>
          <w:rFonts w:ascii="Times New Roman" w:hAnsi="Times New Roman" w:cs="Times New Roman"/>
          <w:sz w:val="28"/>
          <w:szCs w:val="28"/>
          <w:lang w:val="kk-KZ"/>
        </w:rPr>
        <w:t xml:space="preserve">Жаңартылған білім беру бағдарламасындағы қарым-қатынас құрудың маңызын түсіну және сабаққа арналған тілдік мақсаттарды белгілеу көзделген. </w:t>
      </w:r>
      <w:r w:rsidR="00FE0C50">
        <w:rPr>
          <w:rFonts w:ascii="Times New Roman" w:hAnsi="Times New Roman" w:cs="Times New Roman"/>
          <w:sz w:val="28"/>
          <w:szCs w:val="28"/>
          <w:lang w:val="kk-KZ"/>
        </w:rPr>
        <w:t xml:space="preserve">  </w:t>
      </w:r>
    </w:p>
    <w:p w:rsidR="00C25EC4" w:rsidRPr="00210C13" w:rsidRDefault="00FE0C50" w:rsidP="00210C1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25EC4" w:rsidRPr="00210C13">
        <w:rPr>
          <w:rFonts w:ascii="Times New Roman" w:hAnsi="Times New Roman" w:cs="Times New Roman"/>
          <w:sz w:val="28"/>
          <w:szCs w:val="28"/>
          <w:lang w:val="kk-KZ"/>
        </w:rPr>
        <w:t>Тілдік мақсат үш тілде оқытудың коммуникативті дағдыларын дамытуды қолдау болып табылады.</w:t>
      </w:r>
    </w:p>
    <w:p w:rsidR="00C25EC4" w:rsidRPr="00210C13" w:rsidRDefault="00FE0C50" w:rsidP="00210C13">
      <w:pPr>
        <w:spacing w:after="0" w:line="240" w:lineRule="auto"/>
        <w:ind w:firstLine="708"/>
        <w:jc w:val="both"/>
        <w:rPr>
          <w:rFonts w:ascii="Times New Roman" w:hAnsi="Times New Roman" w:cs="Times New Roman"/>
          <w:sz w:val="28"/>
          <w:szCs w:val="28"/>
          <w:lang w:val="kk-KZ"/>
        </w:rPr>
      </w:pPr>
      <w:r w:rsidRPr="00210C13">
        <w:rPr>
          <w:rFonts w:ascii="Times New Roman" w:hAnsi="Times New Roman" w:cs="Times New Roman"/>
          <w:sz w:val="28"/>
          <w:szCs w:val="28"/>
          <w:lang w:val="kk-KZ"/>
        </w:rPr>
        <w:t>Жаңартылған білім беру бағдарламасы</w:t>
      </w:r>
      <w:r>
        <w:rPr>
          <w:rFonts w:ascii="Times New Roman" w:hAnsi="Times New Roman" w:cs="Times New Roman"/>
          <w:sz w:val="28"/>
          <w:szCs w:val="28"/>
          <w:lang w:val="kk-KZ"/>
        </w:rPr>
        <w:t xml:space="preserve">ның арқасында </w:t>
      </w:r>
      <w:r w:rsidR="00C25EC4" w:rsidRPr="00210C13">
        <w:rPr>
          <w:rFonts w:ascii="Times New Roman" w:hAnsi="Times New Roman" w:cs="Times New Roman"/>
          <w:sz w:val="28"/>
          <w:szCs w:val="28"/>
          <w:lang w:val="kk-KZ"/>
        </w:rPr>
        <w:t>біз жаңаша сабақ құрылымын жоспарлауды үйреніп жатырмыз.</w:t>
      </w:r>
      <w:r>
        <w:rPr>
          <w:rFonts w:ascii="Times New Roman" w:hAnsi="Times New Roman" w:cs="Times New Roman"/>
          <w:sz w:val="28"/>
          <w:szCs w:val="28"/>
          <w:lang w:val="kk-KZ"/>
        </w:rPr>
        <w:t xml:space="preserve"> </w:t>
      </w:r>
      <w:r w:rsidR="00C25EC4" w:rsidRPr="00210C13">
        <w:rPr>
          <w:rFonts w:ascii="Times New Roman" w:hAnsi="Times New Roman" w:cs="Times New Roman"/>
          <w:sz w:val="28"/>
          <w:szCs w:val="28"/>
          <w:lang w:val="kk-KZ"/>
        </w:rPr>
        <w:t>Педагогикалық шеберлігімді ұштайтын мазмұнды әдістермен қаруландым. Менің оқу үдерісіне жаңаша көзқарасым қалыптасты.</w:t>
      </w:r>
    </w:p>
    <w:p w:rsidR="00C25EC4" w:rsidRDefault="00281761" w:rsidP="00210C13">
      <w:pPr>
        <w:spacing w:after="0" w:line="240" w:lineRule="auto"/>
        <w:jc w:val="both"/>
        <w:rPr>
          <w:rFonts w:ascii="Times New Roman" w:hAnsi="Times New Roman" w:cs="Times New Roman"/>
          <w:sz w:val="28"/>
          <w:szCs w:val="28"/>
          <w:lang w:val="kk-KZ"/>
        </w:rPr>
      </w:pPr>
      <w:r w:rsidRPr="00210C13">
        <w:rPr>
          <w:rFonts w:ascii="Times New Roman" w:hAnsi="Times New Roman" w:cs="Times New Roman"/>
          <w:sz w:val="28"/>
          <w:szCs w:val="28"/>
          <w:lang w:val="kk-KZ"/>
        </w:rPr>
        <w:tab/>
      </w:r>
      <w:r w:rsidR="00C25EC4" w:rsidRPr="00210C13">
        <w:rPr>
          <w:rFonts w:ascii="Times New Roman" w:hAnsi="Times New Roman" w:cs="Times New Roman"/>
          <w:sz w:val="28"/>
          <w:szCs w:val="28"/>
          <w:lang w:val="kk-KZ"/>
        </w:rPr>
        <w:t xml:space="preserve">Ертеңінен үміт күткен Мәңгілік еліміздің ұрпағы білімді, білікті болу үшін нақты жоспар, нақты қадам керек. Әр </w:t>
      </w:r>
      <w:r w:rsidR="00FE0C50">
        <w:rPr>
          <w:rFonts w:ascii="Times New Roman" w:hAnsi="Times New Roman" w:cs="Times New Roman"/>
          <w:sz w:val="28"/>
          <w:szCs w:val="28"/>
          <w:lang w:val="kk-KZ"/>
        </w:rPr>
        <w:t>оқытушы</w:t>
      </w:r>
      <w:r w:rsidR="00C25EC4" w:rsidRPr="00210C13">
        <w:rPr>
          <w:rFonts w:ascii="Times New Roman" w:hAnsi="Times New Roman" w:cs="Times New Roman"/>
          <w:sz w:val="28"/>
          <w:szCs w:val="28"/>
          <w:lang w:val="kk-KZ"/>
        </w:rPr>
        <w:t xml:space="preserve"> әзірленіп жатқан жаңа мазмұнды бағдарламаны игеруі маңызды. Б.Момышұлы «Ұстаздық – ұлы құрмет. Себебі ұрпақтарды ұстаз тәрбиелейді», – дегендей, сапалы білім, саналы тәрбие берген қоғамдағы ұстаз қауымының орны ерекше екенін ұмытпай, қоғамның әр мүшесі жан-жақты қо</w:t>
      </w:r>
      <w:r w:rsidR="00FE0C50">
        <w:rPr>
          <w:rFonts w:ascii="Times New Roman" w:hAnsi="Times New Roman" w:cs="Times New Roman"/>
          <w:sz w:val="28"/>
          <w:szCs w:val="28"/>
          <w:lang w:val="kk-KZ"/>
        </w:rPr>
        <w:t>лдау көрсетуі қажет деп ойлаймын</w:t>
      </w:r>
      <w:r w:rsidR="00C25EC4" w:rsidRPr="00210C13">
        <w:rPr>
          <w:rFonts w:ascii="Times New Roman" w:hAnsi="Times New Roman" w:cs="Times New Roman"/>
          <w:sz w:val="28"/>
          <w:szCs w:val="28"/>
          <w:lang w:val="kk-KZ"/>
        </w:rPr>
        <w:t>.</w:t>
      </w:r>
    </w:p>
    <w:p w:rsidR="006B4F90" w:rsidRDefault="006B4F90" w:rsidP="00210C13">
      <w:pPr>
        <w:spacing w:after="0" w:line="240" w:lineRule="auto"/>
        <w:jc w:val="both"/>
        <w:rPr>
          <w:rFonts w:ascii="Times New Roman" w:hAnsi="Times New Roman" w:cs="Times New Roman"/>
          <w:sz w:val="28"/>
          <w:szCs w:val="28"/>
          <w:lang w:val="kk-KZ"/>
        </w:rPr>
      </w:pPr>
    </w:p>
    <w:p w:rsidR="006B4F90" w:rsidRPr="006B4F90" w:rsidRDefault="006B4F90" w:rsidP="006B4F90">
      <w:pPr>
        <w:spacing w:after="0" w:line="240" w:lineRule="auto"/>
        <w:jc w:val="both"/>
        <w:rPr>
          <w:rFonts w:ascii="Times New Roman" w:hAnsi="Times New Roman" w:cs="Times New Roman"/>
          <w:sz w:val="28"/>
          <w:szCs w:val="28"/>
          <w:lang w:val="kk-KZ"/>
        </w:rPr>
      </w:pPr>
      <w:r w:rsidRPr="006B4F90">
        <w:rPr>
          <w:rFonts w:ascii="Times New Roman" w:hAnsi="Times New Roman" w:cs="Times New Roman"/>
          <w:sz w:val="28"/>
          <w:szCs w:val="28"/>
          <w:lang w:val="kk-KZ"/>
        </w:rPr>
        <w:t>Қолданылған әдебиеттер:</w:t>
      </w:r>
    </w:p>
    <w:p w:rsidR="006B4F90" w:rsidRPr="006B4F90" w:rsidRDefault="006B4F90" w:rsidP="006B4F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6B4F90">
        <w:rPr>
          <w:rFonts w:ascii="Times New Roman" w:hAnsi="Times New Roman" w:cs="Times New Roman"/>
          <w:sz w:val="28"/>
          <w:szCs w:val="28"/>
          <w:lang w:val="kk-KZ"/>
        </w:rPr>
        <w:t>. «Білім технологиялары» № 3, 2016 ж.</w:t>
      </w:r>
    </w:p>
    <w:p w:rsidR="006B4F90" w:rsidRPr="006B4F90" w:rsidRDefault="006B4F90" w:rsidP="006B4F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6B4F90">
        <w:rPr>
          <w:rFonts w:ascii="Times New Roman" w:hAnsi="Times New Roman" w:cs="Times New Roman"/>
          <w:sz w:val="28"/>
          <w:szCs w:val="28"/>
          <w:lang w:val="kk-KZ"/>
        </w:rPr>
        <w:t>. «Жаңартылған білім беру мазмұны аясында критериалды бағалауды жоспарлау және ұйымдастыру» 2017ж</w:t>
      </w:r>
    </w:p>
    <w:p w:rsidR="006B4F90" w:rsidRPr="006B4F90" w:rsidRDefault="006B4F90" w:rsidP="006B4F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6B4F90">
        <w:rPr>
          <w:rFonts w:ascii="Times New Roman" w:hAnsi="Times New Roman" w:cs="Times New Roman"/>
          <w:sz w:val="28"/>
          <w:szCs w:val="28"/>
          <w:lang w:val="kk-KZ"/>
        </w:rPr>
        <w:t>.  Мұғалімдердің біліктілігін арттыру бағдарламасы (екінші басылым) «Назарбаев Зияткерлік мектептері» ДББҰ Педагогикалық шеберлік орталығы, 2015</w:t>
      </w:r>
    </w:p>
    <w:p w:rsidR="006B4F90" w:rsidRPr="006B4F90" w:rsidRDefault="006B4F90" w:rsidP="006B4F9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Pr="006B4F90">
        <w:rPr>
          <w:rFonts w:ascii="Times New Roman" w:hAnsi="Times New Roman" w:cs="Times New Roman"/>
          <w:sz w:val="28"/>
          <w:szCs w:val="28"/>
          <w:lang w:val="kk-KZ"/>
        </w:rPr>
        <w:t>.  Жалпы білім беретін мектеп мұғалімдеріне арналған критериалды бағалау басшылығы Астана 2016</w:t>
      </w:r>
    </w:p>
    <w:p w:rsidR="006B4F90" w:rsidRPr="006B4F90" w:rsidRDefault="006B4F90" w:rsidP="006B4F90">
      <w:pPr>
        <w:spacing w:after="0" w:line="240" w:lineRule="auto"/>
        <w:jc w:val="both"/>
        <w:rPr>
          <w:rFonts w:ascii="Times New Roman" w:hAnsi="Times New Roman" w:cs="Times New Roman"/>
          <w:sz w:val="28"/>
          <w:szCs w:val="28"/>
          <w:lang w:val="kk-KZ"/>
        </w:rPr>
      </w:pPr>
    </w:p>
    <w:p w:rsidR="006B4F90" w:rsidRDefault="006B4F90" w:rsidP="00210C13">
      <w:pPr>
        <w:spacing w:after="0" w:line="240" w:lineRule="auto"/>
        <w:jc w:val="both"/>
        <w:rPr>
          <w:rFonts w:ascii="Times New Roman" w:hAnsi="Times New Roman" w:cs="Times New Roman"/>
          <w:sz w:val="28"/>
          <w:szCs w:val="28"/>
          <w:lang w:val="kk-KZ"/>
        </w:rPr>
      </w:pPr>
    </w:p>
    <w:p w:rsidR="006B4F90" w:rsidRPr="00210C13" w:rsidRDefault="006B4F90" w:rsidP="00210C13">
      <w:pPr>
        <w:spacing w:after="0" w:line="240" w:lineRule="auto"/>
        <w:jc w:val="both"/>
        <w:rPr>
          <w:rFonts w:ascii="Times New Roman" w:hAnsi="Times New Roman" w:cs="Times New Roman"/>
          <w:sz w:val="28"/>
          <w:szCs w:val="28"/>
          <w:lang w:val="kk-KZ"/>
        </w:rPr>
      </w:pPr>
    </w:p>
    <w:sectPr w:rsidR="006B4F90" w:rsidRPr="00210C13" w:rsidSect="008F2562">
      <w:pgSz w:w="11906" w:h="16838"/>
      <w:pgMar w:top="993"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302ACC"/>
    <w:multiLevelType w:val="multilevel"/>
    <w:tmpl w:val="0D48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25EC4"/>
    <w:rsid w:val="000B7A8B"/>
    <w:rsid w:val="00210C13"/>
    <w:rsid w:val="00281761"/>
    <w:rsid w:val="00295EDC"/>
    <w:rsid w:val="003074EC"/>
    <w:rsid w:val="00360879"/>
    <w:rsid w:val="003C1F92"/>
    <w:rsid w:val="006B03DC"/>
    <w:rsid w:val="006B4F90"/>
    <w:rsid w:val="006D3C04"/>
    <w:rsid w:val="00717250"/>
    <w:rsid w:val="008F2562"/>
    <w:rsid w:val="0092288F"/>
    <w:rsid w:val="00C25EC4"/>
    <w:rsid w:val="00C305F8"/>
    <w:rsid w:val="00D50DFD"/>
    <w:rsid w:val="00DE2A78"/>
    <w:rsid w:val="00F4475F"/>
    <w:rsid w:val="00FE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8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05F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05F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05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orleupvl.kz/kz/konkursy-konferenczii/2017/2017-10-02-08-27-39/1617-zhaartylan-blm-beru-mazmny-malmn-ksbi-sun-negz" TargetMode="Externa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4361C98-1D33-4C8E-99C5-6098B14C02AC}" type="doc">
      <dgm:prSet loTypeId="urn:microsoft.com/office/officeart/2005/8/layout/arrow2" loCatId="process" qsTypeId="urn:microsoft.com/office/officeart/2005/8/quickstyle/simple1" qsCatId="simple" csTypeId="urn:microsoft.com/office/officeart/2005/8/colors/colorful1" csCatId="colorful" phldr="1"/>
      <dgm:spPr/>
      <dgm:t>
        <a:bodyPr/>
        <a:lstStyle/>
        <a:p>
          <a:endParaRPr lang="ru-RU"/>
        </a:p>
      </dgm:t>
    </dgm:pt>
    <dgm:pt modelId="{8B068B42-39B7-4273-8343-0AC3B039221C}">
      <dgm:prSet phldrT="[Текст]" custT="1"/>
      <dgm:spPr/>
      <dgm:t>
        <a:bodyPr/>
        <a:lstStyle/>
        <a:p>
          <a:r>
            <a:rPr lang="ru-RU" sz="1400" b="1">
              <a:latin typeface="Times New Roman" panose="02020603050405020304" pitchFamily="18" charset="0"/>
              <a:cs typeface="Times New Roman" panose="02020603050405020304" pitchFamily="18" charset="0"/>
            </a:rPr>
            <a:t>Ақпараттық хабардарлық</a:t>
          </a:r>
        </a:p>
        <a:p>
          <a:r>
            <a:rPr lang="ru-RU" sz="1200" b="0">
              <a:latin typeface="Times New Roman" panose="02020603050405020304" pitchFamily="18" charset="0"/>
              <a:cs typeface="Times New Roman" panose="02020603050405020304" pitchFamily="18" charset="0"/>
            </a:rPr>
            <a:t>өзі туралы, оқушы, ата-ана және басқа ұстаздың тәжірибесі жөнінде хабардар болу</a:t>
          </a:r>
        </a:p>
        <a:p>
          <a:endParaRPr lang="ru-RU" sz="800"/>
        </a:p>
      </dgm:t>
    </dgm:pt>
    <dgm:pt modelId="{ADEBD209-57BA-4A30-8DF1-91D7491DD38D}" type="parTrans" cxnId="{5BABFCF4-C690-4AD8-80F4-5FD0F4E3A1FB}">
      <dgm:prSet/>
      <dgm:spPr/>
      <dgm:t>
        <a:bodyPr/>
        <a:lstStyle/>
        <a:p>
          <a:endParaRPr lang="ru-RU"/>
        </a:p>
      </dgm:t>
    </dgm:pt>
    <dgm:pt modelId="{17B295C7-52FA-44D7-B3F9-DD2D0D705E21}" type="sibTrans" cxnId="{5BABFCF4-C690-4AD8-80F4-5FD0F4E3A1FB}">
      <dgm:prSet/>
      <dgm:spPr/>
      <dgm:t>
        <a:bodyPr/>
        <a:lstStyle/>
        <a:p>
          <a:endParaRPr lang="ru-RU"/>
        </a:p>
      </dgm:t>
    </dgm:pt>
    <dgm:pt modelId="{67DAAE39-EC52-4DE0-A4CD-E9211D66F5DF}">
      <dgm:prSet phldrT="[Текст]" custT="1"/>
      <dgm:spPr/>
      <dgm:t>
        <a:bodyPr/>
        <a:lstStyle/>
        <a:p>
          <a:r>
            <a:rPr lang="ru-RU" sz="1400" b="1">
              <a:latin typeface="Times New Roman" panose="02020603050405020304" pitchFamily="18" charset="0"/>
              <a:cs typeface="Times New Roman" panose="02020603050405020304" pitchFamily="18" charset="0"/>
            </a:rPr>
            <a:t>коммуникативті хабардарлық</a:t>
          </a:r>
        </a:p>
        <a:p>
          <a:r>
            <a:rPr lang="ru-RU" sz="1200" b="0">
              <a:latin typeface="Times New Roman" panose="02020603050405020304" pitchFamily="18" charset="0"/>
              <a:cs typeface="Times New Roman" panose="02020603050405020304" pitchFamily="18" charset="0"/>
            </a:rPr>
            <a:t>эмоцияналдық тұрақтылық, экстра-версия, тілдік дағды,тыңдай білу</a:t>
          </a:r>
        </a:p>
      </dgm:t>
    </dgm:pt>
    <dgm:pt modelId="{07FF95CA-E5B2-4727-9BFF-E5F709B2DB3D}" type="parTrans" cxnId="{72AEE7B5-9259-4115-A21D-C7FD3EB1B351}">
      <dgm:prSet/>
      <dgm:spPr/>
      <dgm:t>
        <a:bodyPr/>
        <a:lstStyle/>
        <a:p>
          <a:endParaRPr lang="ru-RU"/>
        </a:p>
      </dgm:t>
    </dgm:pt>
    <dgm:pt modelId="{17DD6CF8-A271-4A0A-9048-ACB5C5F53444}" type="sibTrans" cxnId="{72AEE7B5-9259-4115-A21D-C7FD3EB1B351}">
      <dgm:prSet/>
      <dgm:spPr/>
      <dgm:t>
        <a:bodyPr/>
        <a:lstStyle/>
        <a:p>
          <a:endParaRPr lang="ru-RU"/>
        </a:p>
      </dgm:t>
    </dgm:pt>
    <dgm:pt modelId="{DE667A25-E410-4FD2-9D7B-1F95932CD7EC}">
      <dgm:prSet phldrT="[Текст]" custT="1"/>
      <dgm:spPr/>
      <dgm:t>
        <a:bodyPr/>
        <a:lstStyle/>
        <a:p>
          <a:r>
            <a:rPr lang="ru-RU" sz="1400" b="1">
              <a:latin typeface="Times New Roman" panose="02020603050405020304" pitchFamily="18" charset="0"/>
              <a:cs typeface="Times New Roman" panose="02020603050405020304" pitchFamily="18" charset="0"/>
            </a:rPr>
            <a:t>регулятивтік хабардарлық</a:t>
          </a:r>
        </a:p>
        <a:p>
          <a:r>
            <a:rPr lang="ru-RU" sz="1200" b="0">
              <a:latin typeface="Times New Roman" panose="02020603050405020304" pitchFamily="18" charset="0"/>
              <a:cs typeface="Times New Roman" panose="02020603050405020304" pitchFamily="18" charset="0"/>
            </a:rPr>
            <a:t>мақсаттылық, жоспарлау, тұрақты белсенділік пен өзін көрсете білу әрекеттігі</a:t>
          </a:r>
        </a:p>
      </dgm:t>
    </dgm:pt>
    <dgm:pt modelId="{664E90CB-E358-4BDF-B689-370F19AE0923}" type="parTrans" cxnId="{38DED798-2E50-43C6-BEC0-4F3FDD8D6933}">
      <dgm:prSet/>
      <dgm:spPr/>
      <dgm:t>
        <a:bodyPr/>
        <a:lstStyle/>
        <a:p>
          <a:endParaRPr lang="ru-RU"/>
        </a:p>
      </dgm:t>
    </dgm:pt>
    <dgm:pt modelId="{E2A5A9BF-010C-4FAF-BAD8-80ECE51C790F}" type="sibTrans" cxnId="{38DED798-2E50-43C6-BEC0-4F3FDD8D6933}">
      <dgm:prSet/>
      <dgm:spPr/>
      <dgm:t>
        <a:bodyPr/>
        <a:lstStyle/>
        <a:p>
          <a:endParaRPr lang="ru-RU"/>
        </a:p>
      </dgm:t>
    </dgm:pt>
    <dgm:pt modelId="{3688E38B-FA05-40DD-8183-CBBED7F350FC}">
      <dgm:prSet custT="1"/>
      <dgm:spPr/>
      <dgm:t>
        <a:bodyPr/>
        <a:lstStyle/>
        <a:p>
          <a:endParaRPr lang="ru-RU" sz="1400" b="1">
            <a:latin typeface="Times New Roman" panose="02020603050405020304" pitchFamily="18" charset="0"/>
            <a:cs typeface="Times New Roman" panose="02020603050405020304" pitchFamily="18" charset="0"/>
          </a:endParaRPr>
        </a:p>
        <a:p>
          <a:endParaRPr lang="ru-RU" sz="1400" b="1">
            <a:latin typeface="Times New Roman" panose="02020603050405020304" pitchFamily="18" charset="0"/>
            <a:cs typeface="Times New Roman" panose="02020603050405020304" pitchFamily="18" charset="0"/>
          </a:endParaRPr>
        </a:p>
        <a:p>
          <a:r>
            <a:rPr lang="ru-RU" sz="1400" b="1">
              <a:latin typeface="Times New Roman" panose="02020603050405020304" pitchFamily="18" charset="0"/>
              <a:cs typeface="Times New Roman" panose="02020603050405020304" pitchFamily="18" charset="0"/>
            </a:rPr>
            <a:t>операционалдық хабардарлық</a:t>
          </a:r>
        </a:p>
        <a:p>
          <a:r>
            <a:rPr lang="ru-RU" sz="1200" b="0">
              <a:latin typeface="Times New Roman" panose="02020603050405020304" pitchFamily="18" charset="0"/>
              <a:cs typeface="Times New Roman" panose="02020603050405020304" pitchFamily="18" charset="0"/>
            </a:rPr>
            <a:t>болжамдық, проектілік, ұйымдастырушылық, педагогикалық импровизация эксперттік</a:t>
          </a:r>
        </a:p>
      </dgm:t>
    </dgm:pt>
    <dgm:pt modelId="{38712ACE-AF1A-43D4-A671-9F4FCC67D33F}" type="parTrans" cxnId="{B1324EB5-0745-484A-ADDD-8AAF4A25FD7C}">
      <dgm:prSet/>
      <dgm:spPr/>
      <dgm:t>
        <a:bodyPr/>
        <a:lstStyle/>
        <a:p>
          <a:endParaRPr lang="ru-RU"/>
        </a:p>
      </dgm:t>
    </dgm:pt>
    <dgm:pt modelId="{990DF8EF-EF0D-4001-9684-A862F2EC7089}" type="sibTrans" cxnId="{B1324EB5-0745-484A-ADDD-8AAF4A25FD7C}">
      <dgm:prSet/>
      <dgm:spPr/>
      <dgm:t>
        <a:bodyPr/>
        <a:lstStyle/>
        <a:p>
          <a:endParaRPr lang="ru-RU"/>
        </a:p>
      </dgm:t>
    </dgm:pt>
    <dgm:pt modelId="{523005C7-674E-4BD7-806E-78374580714A}">
      <dgm:prSet/>
      <dgm:spPr/>
      <dgm:t>
        <a:bodyPr/>
        <a:lstStyle/>
        <a:p>
          <a:endParaRPr lang="ru-RU"/>
        </a:p>
      </dgm:t>
    </dgm:pt>
    <dgm:pt modelId="{4BF93EF7-81E9-4285-A39D-3A51B1482B20}" type="parTrans" cxnId="{8034806D-4333-44A4-AC43-CB1312584B2E}">
      <dgm:prSet/>
      <dgm:spPr/>
      <dgm:t>
        <a:bodyPr/>
        <a:lstStyle/>
        <a:p>
          <a:endParaRPr lang="ru-RU"/>
        </a:p>
      </dgm:t>
    </dgm:pt>
    <dgm:pt modelId="{6A5BC13E-82ED-43E4-AA26-D7EF96143B59}" type="sibTrans" cxnId="{8034806D-4333-44A4-AC43-CB1312584B2E}">
      <dgm:prSet/>
      <dgm:spPr/>
      <dgm:t>
        <a:bodyPr/>
        <a:lstStyle/>
        <a:p>
          <a:endParaRPr lang="ru-RU"/>
        </a:p>
      </dgm:t>
    </dgm:pt>
    <dgm:pt modelId="{F19CE115-D897-4E0D-92C2-D732E4879119}">
      <dgm:prSet phldrT="[Текст]" custT="1"/>
      <dgm:spPr/>
      <dgm:t>
        <a:bodyPr/>
        <a:lstStyle/>
        <a:p>
          <a:endParaRPr lang="ru-RU" sz="1400" b="1">
            <a:latin typeface="Times New Roman" panose="02020603050405020304" pitchFamily="18" charset="0"/>
            <a:cs typeface="Times New Roman" panose="02020603050405020304" pitchFamily="18" charset="0"/>
          </a:endParaRPr>
        </a:p>
        <a:p>
          <a:endParaRPr lang="ru-RU" sz="1400" b="1">
            <a:latin typeface="Times New Roman" panose="02020603050405020304" pitchFamily="18" charset="0"/>
            <a:cs typeface="Times New Roman" panose="02020603050405020304" pitchFamily="18" charset="0"/>
          </a:endParaRPr>
        </a:p>
        <a:p>
          <a:endParaRPr lang="ru-RU" sz="1400" b="1">
            <a:latin typeface="Times New Roman" panose="02020603050405020304" pitchFamily="18" charset="0"/>
            <a:cs typeface="Times New Roman" panose="02020603050405020304" pitchFamily="18" charset="0"/>
          </a:endParaRPr>
        </a:p>
        <a:p>
          <a:endParaRPr lang="ru-RU" sz="1400" b="1">
            <a:latin typeface="Times New Roman" panose="02020603050405020304" pitchFamily="18" charset="0"/>
            <a:cs typeface="Times New Roman" panose="02020603050405020304" pitchFamily="18" charset="0"/>
          </a:endParaRPr>
        </a:p>
        <a:p>
          <a:endParaRPr lang="ru-RU" sz="1400" b="1">
            <a:latin typeface="Times New Roman" panose="02020603050405020304" pitchFamily="18" charset="0"/>
            <a:cs typeface="Times New Roman" panose="02020603050405020304" pitchFamily="18" charset="0"/>
          </a:endParaRPr>
        </a:p>
        <a:p>
          <a:endParaRPr lang="ru-RU" sz="1400" b="1">
            <a:latin typeface="Times New Roman" panose="02020603050405020304" pitchFamily="18" charset="0"/>
            <a:cs typeface="Times New Roman" panose="02020603050405020304" pitchFamily="18" charset="0"/>
          </a:endParaRPr>
        </a:p>
        <a:p>
          <a:r>
            <a:rPr lang="ru-RU" sz="1400" b="1">
              <a:latin typeface="Times New Roman" panose="02020603050405020304" pitchFamily="18" charset="0"/>
              <a:cs typeface="Times New Roman" panose="02020603050405020304" pitchFamily="18" charset="0"/>
            </a:rPr>
            <a:t>интеллектуалды-педагогикалық хабардарлық</a:t>
          </a:r>
        </a:p>
        <a:p>
          <a:r>
            <a:rPr lang="ru-RU" sz="1200" b="0">
              <a:latin typeface="Times New Roman" panose="02020603050405020304" pitchFamily="18" charset="0"/>
              <a:cs typeface="Times New Roman" panose="02020603050405020304" pitchFamily="18" charset="0"/>
            </a:rPr>
            <a:t>талдау, синтез, салыстыру, қорытындылу, нақтылау, интелектуалдық аналогия, қиял,интелекттің жеке сапалары</a:t>
          </a:r>
        </a:p>
      </dgm:t>
    </dgm:pt>
    <dgm:pt modelId="{8ED3EDCE-65BD-46B1-B0B4-57EE2FB0B4F4}" type="parTrans" cxnId="{E97FB263-9332-427D-AD5F-6B1E3BA5D0AD}">
      <dgm:prSet/>
      <dgm:spPr/>
      <dgm:t>
        <a:bodyPr/>
        <a:lstStyle/>
        <a:p>
          <a:endParaRPr lang="ru-RU"/>
        </a:p>
      </dgm:t>
    </dgm:pt>
    <dgm:pt modelId="{6A4264C1-5AA5-4464-BC15-B868D06783F3}" type="sibTrans" cxnId="{E97FB263-9332-427D-AD5F-6B1E3BA5D0AD}">
      <dgm:prSet/>
      <dgm:spPr/>
      <dgm:t>
        <a:bodyPr/>
        <a:lstStyle/>
        <a:p>
          <a:endParaRPr lang="ru-RU"/>
        </a:p>
      </dgm:t>
    </dgm:pt>
    <dgm:pt modelId="{176806C7-C0BE-4860-A99E-79C521A095B0}">
      <dgm:prSet phldrT="[Текст]" phldr="1" custLinFactX="6146" custLinFactNeighborX="100000" custLinFactNeighborY="-14334"/>
      <dgm:spPr/>
      <dgm:t>
        <a:bodyPr/>
        <a:lstStyle/>
        <a:p>
          <a:endParaRPr lang="ru-RU"/>
        </a:p>
      </dgm:t>
    </dgm:pt>
    <dgm:pt modelId="{1FAA51A4-B9E7-4E82-A583-50EFA0F92681}" type="parTrans" cxnId="{2CAFE745-B0D4-499D-8BFE-ADD746F8D57B}">
      <dgm:prSet/>
      <dgm:spPr/>
      <dgm:t>
        <a:bodyPr/>
        <a:lstStyle/>
        <a:p>
          <a:endParaRPr lang="ru-RU"/>
        </a:p>
      </dgm:t>
    </dgm:pt>
    <dgm:pt modelId="{3C4244FA-D1BC-4852-896E-302145521181}" type="sibTrans" cxnId="{2CAFE745-B0D4-499D-8BFE-ADD746F8D57B}">
      <dgm:prSet/>
      <dgm:spPr/>
      <dgm:t>
        <a:bodyPr/>
        <a:lstStyle/>
        <a:p>
          <a:endParaRPr lang="ru-RU"/>
        </a:p>
      </dgm:t>
    </dgm:pt>
    <dgm:pt modelId="{072B648A-36E9-4E49-965D-156E476736F0}" type="pres">
      <dgm:prSet presAssocID="{54361C98-1D33-4C8E-99C5-6098B14C02AC}" presName="arrowDiagram" presStyleCnt="0">
        <dgm:presLayoutVars>
          <dgm:chMax val="5"/>
          <dgm:dir/>
          <dgm:resizeHandles val="exact"/>
        </dgm:presLayoutVars>
      </dgm:prSet>
      <dgm:spPr/>
      <dgm:t>
        <a:bodyPr/>
        <a:lstStyle/>
        <a:p>
          <a:endParaRPr lang="ru-RU"/>
        </a:p>
      </dgm:t>
    </dgm:pt>
    <dgm:pt modelId="{658E6B03-5018-4E9F-BE1D-08AABE595E5B}" type="pres">
      <dgm:prSet presAssocID="{54361C98-1D33-4C8E-99C5-6098B14C02AC}" presName="arrow" presStyleLbl="bgShp" presStyleIdx="0" presStyleCnt="1" custLinFactNeighborX="1910"/>
      <dgm:spPr/>
      <dgm:t>
        <a:bodyPr/>
        <a:lstStyle/>
        <a:p>
          <a:endParaRPr lang="ru-RU"/>
        </a:p>
      </dgm:t>
    </dgm:pt>
    <dgm:pt modelId="{127C655E-5A39-4946-AABC-59B1CE3DF4F6}" type="pres">
      <dgm:prSet presAssocID="{54361C98-1D33-4C8E-99C5-6098B14C02AC}" presName="arrowDiagram5" presStyleCnt="0"/>
      <dgm:spPr/>
    </dgm:pt>
    <dgm:pt modelId="{0A1ECAFD-E8AF-4D42-936B-E85DDD7958F6}" type="pres">
      <dgm:prSet presAssocID="{8B068B42-39B7-4273-8343-0AC3B039221C}" presName="bullet5a" presStyleLbl="node1" presStyleIdx="0" presStyleCnt="5"/>
      <dgm:spPr/>
    </dgm:pt>
    <dgm:pt modelId="{CE72333C-A6F2-476F-9E49-F82B6D93C42A}" type="pres">
      <dgm:prSet presAssocID="{8B068B42-39B7-4273-8343-0AC3B039221C}" presName="textBox5a" presStyleLbl="revTx" presStyleIdx="0" presStyleCnt="5" custScaleX="180005" custLinFactNeighborX="43943" custLinFactNeighborY="6634">
        <dgm:presLayoutVars>
          <dgm:bulletEnabled val="1"/>
        </dgm:presLayoutVars>
      </dgm:prSet>
      <dgm:spPr/>
      <dgm:t>
        <a:bodyPr/>
        <a:lstStyle/>
        <a:p>
          <a:endParaRPr lang="ru-RU"/>
        </a:p>
      </dgm:t>
    </dgm:pt>
    <dgm:pt modelId="{9595A15E-8621-45E4-94A1-33BAB8D0357C}" type="pres">
      <dgm:prSet presAssocID="{67DAAE39-EC52-4DE0-A4CD-E9211D66F5DF}" presName="bullet5b" presStyleLbl="node1" presStyleIdx="1" presStyleCnt="5"/>
      <dgm:spPr/>
    </dgm:pt>
    <dgm:pt modelId="{79AF7EA9-AF2F-440B-9F65-F355B086A9C0}" type="pres">
      <dgm:prSet presAssocID="{67DAAE39-EC52-4DE0-A4CD-E9211D66F5DF}" presName="textBox5b" presStyleLbl="revTx" presStyleIdx="1" presStyleCnt="5" custScaleX="189558" custLinFactNeighborX="-63797" custLinFactNeighborY="-89499">
        <dgm:presLayoutVars>
          <dgm:bulletEnabled val="1"/>
        </dgm:presLayoutVars>
      </dgm:prSet>
      <dgm:spPr/>
      <dgm:t>
        <a:bodyPr/>
        <a:lstStyle/>
        <a:p>
          <a:endParaRPr lang="ru-RU"/>
        </a:p>
      </dgm:t>
    </dgm:pt>
    <dgm:pt modelId="{288C1580-48C6-42D9-BEDD-5D7119E8E922}" type="pres">
      <dgm:prSet presAssocID="{DE667A25-E410-4FD2-9D7B-1F95932CD7EC}" presName="bullet5c" presStyleLbl="node1" presStyleIdx="2" presStyleCnt="5"/>
      <dgm:spPr/>
    </dgm:pt>
    <dgm:pt modelId="{AB7E9676-66D0-41D0-BC65-E745DD2B719B}" type="pres">
      <dgm:prSet presAssocID="{DE667A25-E410-4FD2-9D7B-1F95932CD7EC}" presName="textBox5c" presStyleLbl="revTx" presStyleIdx="2" presStyleCnt="5" custScaleX="128798" custLinFactNeighborX="79160" custLinFactNeighborY="-92023">
        <dgm:presLayoutVars>
          <dgm:bulletEnabled val="1"/>
        </dgm:presLayoutVars>
      </dgm:prSet>
      <dgm:spPr/>
      <dgm:t>
        <a:bodyPr/>
        <a:lstStyle/>
        <a:p>
          <a:endParaRPr lang="ru-RU"/>
        </a:p>
      </dgm:t>
    </dgm:pt>
    <dgm:pt modelId="{BBDA285C-D184-4C9B-BBF0-460A6216625E}" type="pres">
      <dgm:prSet presAssocID="{F19CE115-D897-4E0D-92C2-D732E4879119}" presName="bullet5d" presStyleLbl="node1" presStyleIdx="3" presStyleCnt="5"/>
      <dgm:spPr/>
    </dgm:pt>
    <dgm:pt modelId="{C1C2C605-A914-4630-93F9-6582749989B9}" type="pres">
      <dgm:prSet presAssocID="{F19CE115-D897-4E0D-92C2-D732E4879119}" presName="textBox5d" presStyleLbl="revTx" presStyleIdx="3" presStyleCnt="5" custScaleX="145738" custScaleY="50022" custLinFactX="5278" custLinFactNeighborX="100000" custLinFactNeighborY="-87158">
        <dgm:presLayoutVars>
          <dgm:bulletEnabled val="1"/>
        </dgm:presLayoutVars>
      </dgm:prSet>
      <dgm:spPr/>
      <dgm:t>
        <a:bodyPr/>
        <a:lstStyle/>
        <a:p>
          <a:endParaRPr lang="ru-RU"/>
        </a:p>
      </dgm:t>
    </dgm:pt>
    <dgm:pt modelId="{36ABC1F3-0FB5-45F8-A354-22658EF02CE0}" type="pres">
      <dgm:prSet presAssocID="{3688E38B-FA05-40DD-8183-CBBED7F350FC}" presName="bullet5e" presStyleLbl="node1" presStyleIdx="4" presStyleCnt="5"/>
      <dgm:spPr/>
    </dgm:pt>
    <dgm:pt modelId="{1C692A4B-0E92-44CB-9A37-87A3A54F4549}" type="pres">
      <dgm:prSet presAssocID="{3688E38B-FA05-40DD-8183-CBBED7F350FC}" presName="textBox5e" presStyleLbl="revTx" presStyleIdx="4" presStyleCnt="5" custScaleX="177865" custLinFactX="-94444" custLinFactNeighborX="-100000" custLinFactNeighborY="26419">
        <dgm:presLayoutVars>
          <dgm:bulletEnabled val="1"/>
        </dgm:presLayoutVars>
      </dgm:prSet>
      <dgm:spPr/>
      <dgm:t>
        <a:bodyPr/>
        <a:lstStyle/>
        <a:p>
          <a:endParaRPr lang="ru-RU"/>
        </a:p>
      </dgm:t>
    </dgm:pt>
  </dgm:ptLst>
  <dgm:cxnLst>
    <dgm:cxn modelId="{CBE4B837-E454-40D9-9EE6-4F86E7E553B3}" type="presOf" srcId="{67DAAE39-EC52-4DE0-A4CD-E9211D66F5DF}" destId="{79AF7EA9-AF2F-440B-9F65-F355B086A9C0}" srcOrd="0" destOrd="0" presId="urn:microsoft.com/office/officeart/2005/8/layout/arrow2"/>
    <dgm:cxn modelId="{F5A5F64F-2D87-48F6-935F-B0773DB6610B}" type="presOf" srcId="{F19CE115-D897-4E0D-92C2-D732E4879119}" destId="{C1C2C605-A914-4630-93F9-6582749989B9}" srcOrd="0" destOrd="0" presId="urn:microsoft.com/office/officeart/2005/8/layout/arrow2"/>
    <dgm:cxn modelId="{A06A1789-358C-4BCB-B476-43E476B6AA15}" type="presOf" srcId="{8B068B42-39B7-4273-8343-0AC3B039221C}" destId="{CE72333C-A6F2-476F-9E49-F82B6D93C42A}" srcOrd="0" destOrd="0" presId="urn:microsoft.com/office/officeart/2005/8/layout/arrow2"/>
    <dgm:cxn modelId="{1F101516-A16F-4FB8-88AE-0134DAB2040E}" type="presOf" srcId="{3688E38B-FA05-40DD-8183-CBBED7F350FC}" destId="{1C692A4B-0E92-44CB-9A37-87A3A54F4549}" srcOrd="0" destOrd="0" presId="urn:microsoft.com/office/officeart/2005/8/layout/arrow2"/>
    <dgm:cxn modelId="{622029EB-1C8E-48AB-BCC4-F37012A8E178}" type="presOf" srcId="{DE667A25-E410-4FD2-9D7B-1F95932CD7EC}" destId="{AB7E9676-66D0-41D0-BC65-E745DD2B719B}" srcOrd="0" destOrd="0" presId="urn:microsoft.com/office/officeart/2005/8/layout/arrow2"/>
    <dgm:cxn modelId="{B1324EB5-0745-484A-ADDD-8AAF4A25FD7C}" srcId="{54361C98-1D33-4C8E-99C5-6098B14C02AC}" destId="{3688E38B-FA05-40DD-8183-CBBED7F350FC}" srcOrd="4" destOrd="0" parTransId="{38712ACE-AF1A-43D4-A671-9F4FCC67D33F}" sibTransId="{990DF8EF-EF0D-4001-9684-A862F2EC7089}"/>
    <dgm:cxn modelId="{72AEE7B5-9259-4115-A21D-C7FD3EB1B351}" srcId="{54361C98-1D33-4C8E-99C5-6098B14C02AC}" destId="{67DAAE39-EC52-4DE0-A4CD-E9211D66F5DF}" srcOrd="1" destOrd="0" parTransId="{07FF95CA-E5B2-4727-9BFF-E5F709B2DB3D}" sibTransId="{17DD6CF8-A271-4A0A-9048-ACB5C5F53444}"/>
    <dgm:cxn modelId="{E97FB263-9332-427D-AD5F-6B1E3BA5D0AD}" srcId="{54361C98-1D33-4C8E-99C5-6098B14C02AC}" destId="{F19CE115-D897-4E0D-92C2-D732E4879119}" srcOrd="3" destOrd="0" parTransId="{8ED3EDCE-65BD-46B1-B0B4-57EE2FB0B4F4}" sibTransId="{6A4264C1-5AA5-4464-BC15-B868D06783F3}"/>
    <dgm:cxn modelId="{8034806D-4333-44A4-AC43-CB1312584B2E}" srcId="{54361C98-1D33-4C8E-99C5-6098B14C02AC}" destId="{523005C7-674E-4BD7-806E-78374580714A}" srcOrd="5" destOrd="0" parTransId="{4BF93EF7-81E9-4285-A39D-3A51B1482B20}" sibTransId="{6A5BC13E-82ED-43E4-AA26-D7EF96143B59}"/>
    <dgm:cxn modelId="{4B57C5CB-CC99-4E5E-AFD5-BC2E8C276949}" type="presOf" srcId="{54361C98-1D33-4C8E-99C5-6098B14C02AC}" destId="{072B648A-36E9-4E49-965D-156E476736F0}" srcOrd="0" destOrd="0" presId="urn:microsoft.com/office/officeart/2005/8/layout/arrow2"/>
    <dgm:cxn modelId="{38DED798-2E50-43C6-BEC0-4F3FDD8D6933}" srcId="{54361C98-1D33-4C8E-99C5-6098B14C02AC}" destId="{DE667A25-E410-4FD2-9D7B-1F95932CD7EC}" srcOrd="2" destOrd="0" parTransId="{664E90CB-E358-4BDF-B689-370F19AE0923}" sibTransId="{E2A5A9BF-010C-4FAF-BAD8-80ECE51C790F}"/>
    <dgm:cxn modelId="{5BABFCF4-C690-4AD8-80F4-5FD0F4E3A1FB}" srcId="{54361C98-1D33-4C8E-99C5-6098B14C02AC}" destId="{8B068B42-39B7-4273-8343-0AC3B039221C}" srcOrd="0" destOrd="0" parTransId="{ADEBD209-57BA-4A30-8DF1-91D7491DD38D}" sibTransId="{17B295C7-52FA-44D7-B3F9-DD2D0D705E21}"/>
    <dgm:cxn modelId="{2CAFE745-B0D4-499D-8BFE-ADD746F8D57B}" srcId="{54361C98-1D33-4C8E-99C5-6098B14C02AC}" destId="{176806C7-C0BE-4860-A99E-79C521A095B0}" srcOrd="6" destOrd="0" parTransId="{1FAA51A4-B9E7-4E82-A583-50EFA0F92681}" sibTransId="{3C4244FA-D1BC-4852-896E-302145521181}"/>
    <dgm:cxn modelId="{8B911EF5-990A-4567-BF6D-B91BACA9033C}" type="presParOf" srcId="{072B648A-36E9-4E49-965D-156E476736F0}" destId="{658E6B03-5018-4E9F-BE1D-08AABE595E5B}" srcOrd="0" destOrd="0" presId="urn:microsoft.com/office/officeart/2005/8/layout/arrow2"/>
    <dgm:cxn modelId="{98B16CCA-A833-4AB2-802B-609CD879621C}" type="presParOf" srcId="{072B648A-36E9-4E49-965D-156E476736F0}" destId="{127C655E-5A39-4946-AABC-59B1CE3DF4F6}" srcOrd="1" destOrd="0" presId="urn:microsoft.com/office/officeart/2005/8/layout/arrow2"/>
    <dgm:cxn modelId="{5DD719B1-7571-4FAF-B6C6-39A036451374}" type="presParOf" srcId="{127C655E-5A39-4946-AABC-59B1CE3DF4F6}" destId="{0A1ECAFD-E8AF-4D42-936B-E85DDD7958F6}" srcOrd="0" destOrd="0" presId="urn:microsoft.com/office/officeart/2005/8/layout/arrow2"/>
    <dgm:cxn modelId="{A807A748-6A98-41AD-8B69-3BFD5F70AA87}" type="presParOf" srcId="{127C655E-5A39-4946-AABC-59B1CE3DF4F6}" destId="{CE72333C-A6F2-476F-9E49-F82B6D93C42A}" srcOrd="1" destOrd="0" presId="urn:microsoft.com/office/officeart/2005/8/layout/arrow2"/>
    <dgm:cxn modelId="{421ACD7C-9463-4A75-B8AB-B2933D864BB3}" type="presParOf" srcId="{127C655E-5A39-4946-AABC-59B1CE3DF4F6}" destId="{9595A15E-8621-45E4-94A1-33BAB8D0357C}" srcOrd="2" destOrd="0" presId="urn:microsoft.com/office/officeart/2005/8/layout/arrow2"/>
    <dgm:cxn modelId="{407DD72F-0B39-40F5-BA16-26090D1E046C}" type="presParOf" srcId="{127C655E-5A39-4946-AABC-59B1CE3DF4F6}" destId="{79AF7EA9-AF2F-440B-9F65-F355B086A9C0}" srcOrd="3" destOrd="0" presId="urn:microsoft.com/office/officeart/2005/8/layout/arrow2"/>
    <dgm:cxn modelId="{285A331C-0E8B-4040-890E-7D413EAACDAB}" type="presParOf" srcId="{127C655E-5A39-4946-AABC-59B1CE3DF4F6}" destId="{288C1580-48C6-42D9-BEDD-5D7119E8E922}" srcOrd="4" destOrd="0" presId="urn:microsoft.com/office/officeart/2005/8/layout/arrow2"/>
    <dgm:cxn modelId="{F2D910ED-B631-4CB5-95B7-5BA04C5064B4}" type="presParOf" srcId="{127C655E-5A39-4946-AABC-59B1CE3DF4F6}" destId="{AB7E9676-66D0-41D0-BC65-E745DD2B719B}" srcOrd="5" destOrd="0" presId="urn:microsoft.com/office/officeart/2005/8/layout/arrow2"/>
    <dgm:cxn modelId="{144CE889-6A6E-4EE1-86DE-810225348096}" type="presParOf" srcId="{127C655E-5A39-4946-AABC-59B1CE3DF4F6}" destId="{BBDA285C-D184-4C9B-BBF0-460A6216625E}" srcOrd="6" destOrd="0" presId="urn:microsoft.com/office/officeart/2005/8/layout/arrow2"/>
    <dgm:cxn modelId="{8CCC15B1-6728-4B59-81C6-CBED09942CF8}" type="presParOf" srcId="{127C655E-5A39-4946-AABC-59B1CE3DF4F6}" destId="{C1C2C605-A914-4630-93F9-6582749989B9}" srcOrd="7" destOrd="0" presId="urn:microsoft.com/office/officeart/2005/8/layout/arrow2"/>
    <dgm:cxn modelId="{CA5D65EB-24DA-4341-9DC4-D3675B930011}" type="presParOf" srcId="{127C655E-5A39-4946-AABC-59B1CE3DF4F6}" destId="{36ABC1F3-0FB5-45F8-A354-22658EF02CE0}" srcOrd="8" destOrd="0" presId="urn:microsoft.com/office/officeart/2005/8/layout/arrow2"/>
    <dgm:cxn modelId="{CBC5321A-82C9-4DFA-9C69-D555E07927EB}" type="presParOf" srcId="{127C655E-5A39-4946-AABC-59B1CE3DF4F6}" destId="{1C692A4B-0E92-44CB-9A37-87A3A54F4549}" srcOrd="9" destOrd="0" presId="urn:microsoft.com/office/officeart/2005/8/layout/arrow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8E6B03-5018-4E9F-BE1D-08AABE595E5B}">
      <dsp:nvSpPr>
        <dsp:cNvPr id="0" name=""/>
        <dsp:cNvSpPr/>
      </dsp:nvSpPr>
      <dsp:spPr>
        <a:xfrm>
          <a:off x="-114853" y="380999"/>
          <a:ext cx="5791200" cy="3619500"/>
        </a:xfrm>
        <a:prstGeom prst="swooshArrow">
          <a:avLst>
            <a:gd name="adj1" fmla="val 25000"/>
            <a:gd name="adj2" fmla="val 25000"/>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0A1ECAFD-E8AF-4D42-936B-E85DDD7958F6}">
      <dsp:nvSpPr>
        <dsp:cNvPr id="0" name=""/>
        <dsp:cNvSpPr/>
      </dsp:nvSpPr>
      <dsp:spPr>
        <a:xfrm>
          <a:off x="344967" y="3072460"/>
          <a:ext cx="133197" cy="133197"/>
        </a:xfrm>
        <a:prstGeom prst="ellipse">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72333C-A6F2-476F-9E49-F82B6D93C42A}">
      <dsp:nvSpPr>
        <dsp:cNvPr id="0" name=""/>
        <dsp:cNvSpPr/>
      </dsp:nvSpPr>
      <dsp:spPr>
        <a:xfrm>
          <a:off x="441460" y="3196206"/>
          <a:ext cx="1365602" cy="86144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0579" tIns="0" rIns="0" bIns="0" numCol="1" spcCol="1270" anchor="t" anchorCtr="0">
          <a:noAutofit/>
        </a:bodyPr>
        <a:lstStyle/>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Ақпараттық хабардарлық</a:t>
          </a:r>
        </a:p>
        <a:p>
          <a:pPr lvl="0" algn="l" defTabSz="622300">
            <a:lnSpc>
              <a:spcPct val="90000"/>
            </a:lnSpc>
            <a:spcBef>
              <a:spcPct val="0"/>
            </a:spcBef>
            <a:spcAft>
              <a:spcPct val="35000"/>
            </a:spcAft>
          </a:pPr>
          <a:r>
            <a:rPr lang="ru-RU" sz="1200" b="0" kern="1200">
              <a:latin typeface="Times New Roman" panose="02020603050405020304" pitchFamily="18" charset="0"/>
              <a:cs typeface="Times New Roman" panose="02020603050405020304" pitchFamily="18" charset="0"/>
            </a:rPr>
            <a:t>өзі туралы, оқушы, ата-ана және басқа ұстаздың тәжірибесі жөнінде хабардар болу</a:t>
          </a:r>
        </a:p>
        <a:p>
          <a:pPr lvl="0" algn="l" defTabSz="622300">
            <a:lnSpc>
              <a:spcPct val="90000"/>
            </a:lnSpc>
            <a:spcBef>
              <a:spcPct val="0"/>
            </a:spcBef>
            <a:spcAft>
              <a:spcPct val="35000"/>
            </a:spcAft>
          </a:pPr>
          <a:endParaRPr lang="ru-RU" sz="800" kern="1200"/>
        </a:p>
      </dsp:txBody>
      <dsp:txXfrm>
        <a:off x="441460" y="3196206"/>
        <a:ext cx="1365602" cy="861441"/>
      </dsp:txXfrm>
    </dsp:sp>
    <dsp:sp modelId="{9595A15E-8621-45E4-94A1-33BAB8D0357C}">
      <dsp:nvSpPr>
        <dsp:cNvPr id="0" name=""/>
        <dsp:cNvSpPr/>
      </dsp:nvSpPr>
      <dsp:spPr>
        <a:xfrm>
          <a:off x="1065971" y="2379687"/>
          <a:ext cx="208483" cy="208483"/>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AF7EA9-AF2F-440B-9F65-F355B086A9C0}">
      <dsp:nvSpPr>
        <dsp:cNvPr id="0" name=""/>
        <dsp:cNvSpPr/>
      </dsp:nvSpPr>
      <dsp:spPr>
        <a:xfrm>
          <a:off x="126429" y="1126614"/>
          <a:ext cx="1822295" cy="151657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0471" tIns="0" rIns="0" bIns="0" numCol="1" spcCol="1270" anchor="t" anchorCtr="0">
          <a:noAutofit/>
        </a:bodyPr>
        <a:lstStyle/>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коммуникативті хабардарлық</a:t>
          </a:r>
        </a:p>
        <a:p>
          <a:pPr lvl="0" algn="l" defTabSz="622300">
            <a:lnSpc>
              <a:spcPct val="90000"/>
            </a:lnSpc>
            <a:spcBef>
              <a:spcPct val="0"/>
            </a:spcBef>
            <a:spcAft>
              <a:spcPct val="35000"/>
            </a:spcAft>
          </a:pPr>
          <a:r>
            <a:rPr lang="ru-RU" sz="1200" b="0" kern="1200">
              <a:latin typeface="Times New Roman" panose="02020603050405020304" pitchFamily="18" charset="0"/>
              <a:cs typeface="Times New Roman" panose="02020603050405020304" pitchFamily="18" charset="0"/>
            </a:rPr>
            <a:t>эмоцияналдық тұрақтылық, экстра-версия, тілдік дағды,тыңдай білу</a:t>
          </a:r>
        </a:p>
      </dsp:txBody>
      <dsp:txXfrm>
        <a:off x="126429" y="1126614"/>
        <a:ext cx="1822295" cy="1516570"/>
      </dsp:txXfrm>
    </dsp:sp>
    <dsp:sp modelId="{288C1580-48C6-42D9-BEDD-5D7119E8E922}">
      <dsp:nvSpPr>
        <dsp:cNvPr id="0" name=""/>
        <dsp:cNvSpPr/>
      </dsp:nvSpPr>
      <dsp:spPr>
        <a:xfrm>
          <a:off x="1992563" y="1827352"/>
          <a:ext cx="277977" cy="277977"/>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B7E9676-66D0-41D0-BC65-E745DD2B719B}">
      <dsp:nvSpPr>
        <dsp:cNvPr id="0" name=""/>
        <dsp:cNvSpPr/>
      </dsp:nvSpPr>
      <dsp:spPr>
        <a:xfrm>
          <a:off x="2855387" y="94446"/>
          <a:ext cx="1439577" cy="20341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7295" tIns="0" rIns="0" bIns="0" numCol="1" spcCol="1270" anchor="t" anchorCtr="0">
          <a:noAutofit/>
        </a:bodyPr>
        <a:lstStyle/>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регулятивтік хабардарлық</a:t>
          </a:r>
        </a:p>
        <a:p>
          <a:pPr lvl="0" algn="l" defTabSz="622300">
            <a:lnSpc>
              <a:spcPct val="90000"/>
            </a:lnSpc>
            <a:spcBef>
              <a:spcPct val="0"/>
            </a:spcBef>
            <a:spcAft>
              <a:spcPct val="35000"/>
            </a:spcAft>
          </a:pPr>
          <a:r>
            <a:rPr lang="ru-RU" sz="1200" b="0" kern="1200">
              <a:latin typeface="Times New Roman" panose="02020603050405020304" pitchFamily="18" charset="0"/>
              <a:cs typeface="Times New Roman" panose="02020603050405020304" pitchFamily="18" charset="0"/>
            </a:rPr>
            <a:t>мақсаттылық, жоспарлау, тұрақты белсенділік пен өзін көрсете білу әрекеттігі</a:t>
          </a:r>
        </a:p>
      </dsp:txBody>
      <dsp:txXfrm>
        <a:off x="2855387" y="94446"/>
        <a:ext cx="1439577" cy="2034159"/>
      </dsp:txXfrm>
    </dsp:sp>
    <dsp:sp modelId="{BBDA285C-D184-4C9B-BBF0-460A6216625E}">
      <dsp:nvSpPr>
        <dsp:cNvPr id="0" name=""/>
        <dsp:cNvSpPr/>
      </dsp:nvSpPr>
      <dsp:spPr>
        <a:xfrm>
          <a:off x="3069726" y="1395907"/>
          <a:ext cx="359054" cy="359054"/>
        </a:xfrm>
        <a:prstGeom prst="ellipse">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1C2C605-A914-4630-93F9-6582749989B9}">
      <dsp:nvSpPr>
        <dsp:cNvPr id="0" name=""/>
        <dsp:cNvSpPr/>
      </dsp:nvSpPr>
      <dsp:spPr>
        <a:xfrm>
          <a:off x="4103204" y="67796"/>
          <a:ext cx="1687995" cy="121306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0255" tIns="0" rIns="0" bIns="0" numCol="1" spcCol="1270" anchor="t" anchorCtr="0">
          <a:noAutofit/>
        </a:bodyPr>
        <a:lstStyle/>
        <a:p>
          <a:pPr lvl="0" algn="l" defTabSz="622300">
            <a:lnSpc>
              <a:spcPct val="90000"/>
            </a:lnSpc>
            <a:spcBef>
              <a:spcPct val="0"/>
            </a:spcBef>
            <a:spcAft>
              <a:spcPct val="35000"/>
            </a:spcAft>
          </a:pPr>
          <a:endParaRPr lang="ru-RU" sz="1400" b="1"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endParaRPr lang="ru-RU" sz="1400" b="1"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endParaRPr lang="ru-RU" sz="1400" b="1"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endParaRPr lang="ru-RU" sz="1400" b="1"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endParaRPr lang="ru-RU" sz="1400" b="1"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endParaRPr lang="ru-RU" sz="1400" b="1"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интеллектуалды-педагогикалық хабардарлық</a:t>
          </a:r>
        </a:p>
        <a:p>
          <a:pPr lvl="0" algn="l" defTabSz="622300">
            <a:lnSpc>
              <a:spcPct val="90000"/>
            </a:lnSpc>
            <a:spcBef>
              <a:spcPct val="0"/>
            </a:spcBef>
            <a:spcAft>
              <a:spcPct val="35000"/>
            </a:spcAft>
          </a:pPr>
          <a:r>
            <a:rPr lang="ru-RU" sz="1200" b="0" kern="1200">
              <a:latin typeface="Times New Roman" panose="02020603050405020304" pitchFamily="18" charset="0"/>
              <a:cs typeface="Times New Roman" panose="02020603050405020304" pitchFamily="18" charset="0"/>
            </a:rPr>
            <a:t>талдау, синтез, салыстыру, қорытындылу, нақтылау, интелектуалдық аналогия, қиял,интелекттің жеке сапалары</a:t>
          </a:r>
        </a:p>
      </dsp:txBody>
      <dsp:txXfrm>
        <a:off x="4103204" y="67796"/>
        <a:ext cx="1687995" cy="1213066"/>
      </dsp:txXfrm>
    </dsp:sp>
    <dsp:sp modelId="{36ABC1F3-0FB5-45F8-A354-22658EF02CE0}">
      <dsp:nvSpPr>
        <dsp:cNvPr id="0" name=""/>
        <dsp:cNvSpPr/>
      </dsp:nvSpPr>
      <dsp:spPr>
        <a:xfrm>
          <a:off x="4178741" y="1107795"/>
          <a:ext cx="457504" cy="457504"/>
        </a:xfrm>
        <a:prstGeom prst="ellipse">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692A4B-0E92-44CB-9A37-87A3A54F4549}">
      <dsp:nvSpPr>
        <dsp:cNvPr id="0" name=""/>
        <dsp:cNvSpPr/>
      </dsp:nvSpPr>
      <dsp:spPr>
        <a:xfrm>
          <a:off x="1704434" y="1717547"/>
          <a:ext cx="2060103" cy="266395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42422" tIns="0" rIns="0" bIns="0" numCol="1" spcCol="1270" anchor="t" anchorCtr="0">
          <a:noAutofit/>
        </a:bodyPr>
        <a:lstStyle/>
        <a:p>
          <a:pPr lvl="0" algn="l" defTabSz="622300">
            <a:lnSpc>
              <a:spcPct val="90000"/>
            </a:lnSpc>
            <a:spcBef>
              <a:spcPct val="0"/>
            </a:spcBef>
            <a:spcAft>
              <a:spcPct val="35000"/>
            </a:spcAft>
          </a:pPr>
          <a:endParaRPr lang="ru-RU" sz="1400" b="1"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endParaRPr lang="ru-RU" sz="1400" b="1" kern="1200">
            <a:latin typeface="Times New Roman" panose="02020603050405020304" pitchFamily="18" charset="0"/>
            <a:cs typeface="Times New Roman" panose="02020603050405020304" pitchFamily="18" charset="0"/>
          </a:endParaRPr>
        </a:p>
        <a:p>
          <a:pPr lvl="0" algn="l" defTabSz="622300">
            <a:lnSpc>
              <a:spcPct val="90000"/>
            </a:lnSpc>
            <a:spcBef>
              <a:spcPct val="0"/>
            </a:spcBef>
            <a:spcAft>
              <a:spcPct val="35000"/>
            </a:spcAft>
          </a:pPr>
          <a:r>
            <a:rPr lang="ru-RU" sz="1400" b="1" kern="1200">
              <a:latin typeface="Times New Roman" panose="02020603050405020304" pitchFamily="18" charset="0"/>
              <a:cs typeface="Times New Roman" panose="02020603050405020304" pitchFamily="18" charset="0"/>
            </a:rPr>
            <a:t>операционалдық хабардарлық</a:t>
          </a:r>
        </a:p>
        <a:p>
          <a:pPr lvl="0" algn="l" defTabSz="622300">
            <a:lnSpc>
              <a:spcPct val="90000"/>
            </a:lnSpc>
            <a:spcBef>
              <a:spcPct val="0"/>
            </a:spcBef>
            <a:spcAft>
              <a:spcPct val="35000"/>
            </a:spcAft>
          </a:pPr>
          <a:r>
            <a:rPr lang="ru-RU" sz="1200" b="0" kern="1200">
              <a:latin typeface="Times New Roman" panose="02020603050405020304" pitchFamily="18" charset="0"/>
              <a:cs typeface="Times New Roman" panose="02020603050405020304" pitchFamily="18" charset="0"/>
            </a:rPr>
            <a:t>болжамдық, проектілік, ұйымдастырушылық, педагогикалық импровизация эксперттік</a:t>
          </a:r>
        </a:p>
      </dsp:txBody>
      <dsp:txXfrm>
        <a:off x="1704434" y="1717547"/>
        <a:ext cx="2060103" cy="2663952"/>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Elmira</cp:lastModifiedBy>
  <cp:revision>17</cp:revision>
  <cp:lastPrinted>2017-08-14T03:36:00Z</cp:lastPrinted>
  <dcterms:created xsi:type="dcterms:W3CDTF">2017-08-13T13:29:00Z</dcterms:created>
  <dcterms:modified xsi:type="dcterms:W3CDTF">2022-02-10T03:45:00Z</dcterms:modified>
</cp:coreProperties>
</file>